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812"/>
      </w:tblGrid>
      <w:tr w:rsidR="005D7BDF" w:rsidRPr="00141573" w:rsidTr="00C747EE">
        <w:trPr>
          <w:trHeight w:val="35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F2716A" w:rsidRPr="00141573" w:rsidRDefault="00F2716A" w:rsidP="00141573">
            <w:pPr>
              <w:pStyle w:val="a4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bookmarkStart w:id="0" w:name="bookmark0"/>
            <w:r w:rsidRPr="001415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ИДЕНТИФИКАЦИЯ ДАННОГО ВЕЩЕСТВА ИЛИ СМЕСИ И СВЕДЕНИЯ О ПРОИЗВОДИТЕЛЕ</w:t>
            </w:r>
          </w:p>
        </w:tc>
      </w:tr>
      <w:tr w:rsidR="005D7BDF" w:rsidRPr="00141573" w:rsidTr="00C747EE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716A" w:rsidRPr="00141573" w:rsidRDefault="000F5CD3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41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1.1 </w:t>
            </w:r>
            <w:r w:rsidR="00091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Идентификатор продукта</w:t>
            </w:r>
            <w:r w:rsidR="00F2716A" w:rsidRPr="00141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716A" w:rsidRPr="00141573" w:rsidRDefault="00091C2F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91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Графит скрытокристаллический</w:t>
            </w:r>
          </w:p>
        </w:tc>
      </w:tr>
      <w:tr w:rsidR="005D7BDF" w:rsidRPr="00141573" w:rsidTr="00C747EE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CD3" w:rsidRPr="00141573" w:rsidRDefault="000F5CD3" w:rsidP="0014157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</w:pPr>
            <w:r w:rsidRPr="00141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1.2 Области применения: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CD3" w:rsidRPr="00141573" w:rsidRDefault="00091C2F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91C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Графит скрытокристаллический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предназначен для использования в литейном и металлургическом производстве и других отраслях промышленности.</w:t>
            </w:r>
          </w:p>
        </w:tc>
      </w:tr>
      <w:tr w:rsidR="000F5CD3" w:rsidRPr="00141573" w:rsidTr="00C747EE">
        <w:trPr>
          <w:trHeight w:val="2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5CD3" w:rsidRPr="00141573" w:rsidRDefault="000F5CD3" w:rsidP="00091C2F">
            <w:pPr>
              <w:pStyle w:val="a4"/>
              <w:numPr>
                <w:ilvl w:val="1"/>
                <w:numId w:val="27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141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Данные о поставщике:</w:t>
            </w:r>
          </w:p>
          <w:p w:rsidR="00091C2F" w:rsidRPr="00091C2F" w:rsidRDefault="00091C2F" w:rsidP="00091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9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 Производитель / Поставщик</w:t>
            </w:r>
          </w:p>
          <w:p w:rsidR="00091C2F" w:rsidRPr="00091C2F" w:rsidRDefault="00091C2F" w:rsidP="00091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9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- Почтовый адрес </w:t>
            </w:r>
          </w:p>
          <w:p w:rsidR="00091C2F" w:rsidRPr="00091C2F" w:rsidRDefault="00091C2F" w:rsidP="00091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09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 Почтовый индекс / место</w:t>
            </w:r>
          </w:p>
          <w:p w:rsidR="00091C2F" w:rsidRPr="00091C2F" w:rsidRDefault="00091C2F" w:rsidP="00091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 Номер телефона/ факс</w:t>
            </w:r>
          </w:p>
          <w:p w:rsidR="000F5CD3" w:rsidRPr="00141573" w:rsidRDefault="00091C2F" w:rsidP="00091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 А</w:t>
            </w:r>
            <w:r w:rsidRPr="0009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дрес электронной почты компетент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ного лица, ответственного за ПБ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2F" w:rsidRDefault="00091C2F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66658" w:rsidRPr="00141573" w:rsidRDefault="00091C2F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Акционерное общество</w:t>
            </w:r>
            <w:r w:rsidR="00141573" w:rsidRPr="001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Красноярскграфит</w:t>
            </w:r>
            <w:proofErr w:type="spellEnd"/>
            <w:r w:rsidR="00141573" w:rsidRPr="001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»</w:t>
            </w:r>
          </w:p>
          <w:p w:rsidR="00091C2F" w:rsidRDefault="00091C2F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г. Красноярск, ул. Прибойная, д. 19</w:t>
            </w:r>
          </w:p>
          <w:p w:rsidR="00141573" w:rsidRPr="00141573" w:rsidRDefault="00091C2F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660012, Российская Федерация</w:t>
            </w:r>
          </w:p>
          <w:p w:rsidR="00141573" w:rsidRPr="00141573" w:rsidRDefault="00141573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4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+7 (</w:t>
            </w:r>
            <w:r w:rsidR="0009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391) 261-90-53 / +7 (391) 269-40-44</w:t>
            </w:r>
          </w:p>
          <w:p w:rsidR="00141573" w:rsidRPr="00091C2F" w:rsidRDefault="00091C2F" w:rsidP="0014157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krsgrafit</w:t>
            </w:r>
            <w:proofErr w:type="spellEnd"/>
            <w:r w:rsidRPr="0009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yandex</w:t>
            </w:r>
            <w:proofErr w:type="spellEnd"/>
            <w:r w:rsidRPr="00091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ru</w:t>
            </w:r>
            <w:proofErr w:type="spellEnd"/>
          </w:p>
        </w:tc>
      </w:tr>
      <w:bookmarkEnd w:id="0"/>
    </w:tbl>
    <w:p w:rsidR="000F5CD3" w:rsidRPr="005D7BDF" w:rsidRDefault="000F5CD3" w:rsidP="000F5CD3">
      <w:pPr>
        <w:spacing w:after="0"/>
        <w:ind w:left="279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D7BDF" w:rsidRPr="005D7BDF" w:rsidTr="000F5CD3">
        <w:trPr>
          <w:trHeight w:val="285"/>
        </w:trPr>
        <w:tc>
          <w:tcPr>
            <w:tcW w:w="10440" w:type="dxa"/>
          </w:tcPr>
          <w:p w:rsidR="000F5CD3" w:rsidRPr="005D7BDF" w:rsidRDefault="000F5CD3" w:rsidP="000F5CD3">
            <w:pPr>
              <w:pStyle w:val="a4"/>
              <w:numPr>
                <w:ilvl w:val="0"/>
                <w:numId w:val="9"/>
              </w:numPr>
              <w:spacing w:after="0"/>
              <w:ind w:left="5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ИДЕНТИФИКАЦИЯ ОПАСНОСТИ</w:t>
            </w:r>
          </w:p>
        </w:tc>
      </w:tr>
      <w:tr w:rsidR="00A42017" w:rsidRPr="00962430" w:rsidTr="0056171D">
        <w:trPr>
          <w:trHeight w:val="1373"/>
        </w:trPr>
        <w:tc>
          <w:tcPr>
            <w:tcW w:w="10440" w:type="dxa"/>
          </w:tcPr>
          <w:p w:rsidR="00990969" w:rsidRPr="005D7BDF" w:rsidRDefault="00EC46BB" w:rsidP="00990969">
            <w:pPr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Классификация опасности</w:t>
            </w:r>
            <w:r w:rsidR="00990969"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вещества или смеси</w:t>
            </w:r>
          </w:p>
          <w:p w:rsidR="0029262A" w:rsidRDefault="0029262A" w:rsidP="009909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990969" w:rsidRPr="005D7BDF" w:rsidRDefault="002406E6" w:rsidP="009909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240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2.1.1 Классификация в соответствии с Регламентом (ЕС) № 1272/2008 (CLP)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:</w:t>
            </w:r>
          </w:p>
          <w:p w:rsidR="0073780A" w:rsidRDefault="0073780A" w:rsidP="009909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37405" w:rsidRDefault="00663E23" w:rsidP="00C747EE">
            <w:pPr>
              <w:spacing w:after="0"/>
              <w:ind w:firstLine="5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66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STOT RE 2</w:t>
            </w:r>
            <w:r w:rsidR="007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Н373</w:t>
            </w:r>
          </w:p>
          <w:p w:rsidR="002406E6" w:rsidRDefault="002406E6" w:rsidP="009909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406E6" w:rsidRDefault="0073780A" w:rsidP="0099096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7378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2.1.2 Дополнительная информация:</w:t>
            </w:r>
          </w:p>
          <w:p w:rsidR="0073780A" w:rsidRPr="0073780A" w:rsidRDefault="0073780A" w:rsidP="00C747EE">
            <w:pPr>
              <w:spacing w:after="0"/>
              <w:ind w:firstLine="5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Полный текст </w:t>
            </w:r>
            <w:proofErr w:type="spellStart"/>
            <w:r w:rsidRPr="007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Hazard</w:t>
            </w:r>
            <w:proofErr w:type="spellEnd"/>
            <w:r w:rsidRPr="007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 и опасности-заявления ЕС: см.п.16.</w:t>
            </w:r>
          </w:p>
          <w:p w:rsidR="0073780A" w:rsidRDefault="0073780A" w:rsidP="001714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1714C9" w:rsidRPr="005D7BDF" w:rsidRDefault="001714C9" w:rsidP="001714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2.2 Элементы маркировки</w:t>
            </w:r>
            <w:r w:rsidR="00D80B47"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r w:rsidR="00D80B47"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ru-RU"/>
              </w:rPr>
              <w:t>CLP</w:t>
            </w:r>
            <w:r w:rsidR="00D80B47"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):</w:t>
            </w:r>
          </w:p>
          <w:p w:rsidR="0073780A" w:rsidRPr="0029262A" w:rsidRDefault="0073780A" w:rsidP="00FB3BD0">
            <w:pPr>
              <w:pStyle w:val="2"/>
            </w:pPr>
            <w:r w:rsidRPr="0029262A">
              <w:t>Маркировка в соответствии с Регламентом (ЕС) № 1272/2008 [CLP]</w:t>
            </w:r>
          </w:p>
          <w:p w:rsidR="00FE482F" w:rsidRPr="0029262A" w:rsidRDefault="00FB3BD0" w:rsidP="00FB3BD0">
            <w:pPr>
              <w:spacing w:after="0"/>
              <w:ind w:firstLine="30"/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П</w:t>
            </w:r>
            <w:r w:rsidR="0073780A" w:rsidRPr="002926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иктограммы опасности</w:t>
            </w:r>
            <w:r w:rsidR="00FE482F" w:rsidRPr="0029262A">
              <w:rPr>
                <w:i/>
              </w:rPr>
              <w:t xml:space="preserve"> </w:t>
            </w:r>
          </w:p>
          <w:p w:rsidR="00D80B47" w:rsidRPr="005D7BDF" w:rsidRDefault="00FE482F" w:rsidP="00FE48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E4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   </w:t>
            </w:r>
          </w:p>
          <w:p w:rsidR="00D80B47" w:rsidRPr="005D7BDF" w:rsidRDefault="00D80B47" w:rsidP="00C63B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4157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83567A6" wp14:editId="33D64B22">
                  <wp:extent cx="1116281" cy="1102060"/>
                  <wp:effectExtent l="0" t="0" r="825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асно для здоровья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81" cy="110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7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3BDF" w:rsidRPr="005D7BDF" w:rsidRDefault="004B1FB0" w:rsidP="00BD6A2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73780A" w:rsidRDefault="004B1FB0" w:rsidP="00FB3BD0">
            <w:pPr>
              <w:spacing w:after="0"/>
              <w:ind w:left="597" w:hanging="5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ru-RU"/>
              </w:rPr>
            </w:pPr>
            <w:r w:rsidRPr="007378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Сигнальное слово:</w:t>
            </w:r>
            <w:r w:rsidRPr="00D303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73780A" w:rsidRDefault="0073780A" w:rsidP="00FB3BD0">
            <w:pPr>
              <w:pStyle w:val="1"/>
              <w:ind w:left="597"/>
            </w:pPr>
            <w:r w:rsidRPr="0073780A">
              <w:t xml:space="preserve">Warning </w:t>
            </w:r>
          </w:p>
          <w:p w:rsidR="0073780A" w:rsidRDefault="0073780A" w:rsidP="00FB3BD0">
            <w:pPr>
              <w:spacing w:after="0"/>
              <w:ind w:left="59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bidi="ru-RU"/>
              </w:rPr>
            </w:pPr>
          </w:p>
          <w:p w:rsidR="0073780A" w:rsidRDefault="0073780A" w:rsidP="00FB3BD0">
            <w:pPr>
              <w:spacing w:after="0"/>
              <w:ind w:left="597" w:hanging="59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</w:pPr>
            <w:r w:rsidRPr="007378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Формулировки опасности:</w:t>
            </w:r>
          </w:p>
          <w:p w:rsidR="0073780A" w:rsidRPr="0073780A" w:rsidRDefault="0073780A" w:rsidP="00FB3BD0">
            <w:pPr>
              <w:spacing w:after="0"/>
              <w:ind w:left="59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</w:pPr>
          </w:p>
          <w:p w:rsidR="004B1FB0" w:rsidRDefault="0073780A" w:rsidP="00FB3BD0">
            <w:pPr>
              <w:pStyle w:val="23"/>
            </w:pPr>
            <w:r w:rsidRPr="0073780A">
              <w:t xml:space="preserve">Н373: Может поражать </w:t>
            </w:r>
            <w:r>
              <w:t>легкие</w:t>
            </w:r>
            <w:r w:rsidR="00472ABC">
              <w:t xml:space="preserve"> и желудочно-кишечный тракт</w:t>
            </w:r>
            <w:r w:rsidRPr="0073780A">
              <w:t xml:space="preserve"> в результате многократного или продолжительного воздействия </w:t>
            </w:r>
            <w:r>
              <w:t>при ингаляции</w:t>
            </w:r>
            <w:bookmarkStart w:id="1" w:name="_GoBack"/>
            <w:bookmarkEnd w:id="1"/>
          </w:p>
          <w:p w:rsidR="0073780A" w:rsidRPr="005D7BDF" w:rsidRDefault="0073780A" w:rsidP="00C63B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8232F2" w:rsidRPr="0073780A" w:rsidRDefault="008232F2" w:rsidP="008232F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</w:pPr>
            <w:r w:rsidRPr="007378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lastRenderedPageBreak/>
              <w:t>Предупреждающие меры:</w:t>
            </w:r>
          </w:p>
          <w:p w:rsidR="0073780A" w:rsidRDefault="0073780A" w:rsidP="00FB3BD0">
            <w:pPr>
              <w:spacing w:after="0"/>
              <w:ind w:firstLine="5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 Р260: Не</w:t>
            </w:r>
            <w:r w:rsidR="00C74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вдыхать газ/пары/пыль/аэрозоли</w:t>
            </w:r>
          </w:p>
          <w:p w:rsidR="0029262A" w:rsidRPr="0073780A" w:rsidRDefault="0029262A" w:rsidP="008232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3780A" w:rsidRPr="0029262A" w:rsidRDefault="009F24CC" w:rsidP="008232F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</w:pPr>
            <w:r w:rsidRPr="007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73780A" w:rsidRPr="002926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Реагирование:</w:t>
            </w:r>
          </w:p>
          <w:p w:rsidR="00C15488" w:rsidRPr="0073780A" w:rsidRDefault="0073780A" w:rsidP="00FB3BD0">
            <w:pPr>
              <w:spacing w:after="0"/>
              <w:ind w:firstLine="5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37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- Р312: При плохом самочувствии обратиться за медицинской помощью</w:t>
            </w:r>
          </w:p>
          <w:p w:rsidR="0029262A" w:rsidRDefault="0029262A" w:rsidP="009F24CC">
            <w:pPr>
              <w:tabs>
                <w:tab w:val="left" w:pos="2431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FB3BD0" w:rsidRDefault="0029262A" w:rsidP="009F24CC">
            <w:pPr>
              <w:tabs>
                <w:tab w:val="left" w:pos="2431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</w:pPr>
            <w:r w:rsidRPr="0029262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Справочная информация об опасности (EU): </w:t>
            </w:r>
          </w:p>
          <w:p w:rsidR="0029262A" w:rsidRPr="00FB3BD0" w:rsidRDefault="00FB3BD0" w:rsidP="00FB3BD0">
            <w:pPr>
              <w:tabs>
                <w:tab w:val="left" w:pos="2431"/>
              </w:tabs>
              <w:spacing w:after="0"/>
              <w:ind w:firstLine="5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FB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Непригодный</w:t>
            </w:r>
          </w:p>
          <w:p w:rsidR="008232F2" w:rsidRPr="00962430" w:rsidRDefault="001714C9" w:rsidP="00DC2122">
            <w:pPr>
              <w:autoSpaceDE w:val="0"/>
              <w:autoSpaceDN w:val="0"/>
              <w:adjustRightInd w:val="0"/>
              <w:spacing w:line="264" w:lineRule="auto"/>
              <w:ind w:right="-29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ru-RU"/>
              </w:rPr>
            </w:pPr>
            <w:r w:rsidRPr="00962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ru-RU"/>
              </w:rPr>
              <w:t>2.3</w:t>
            </w:r>
            <w:r w:rsidR="00292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8232F2"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Другие</w:t>
            </w:r>
            <w:r w:rsidR="008232F2" w:rsidRPr="00962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ru-RU"/>
              </w:rPr>
              <w:t xml:space="preserve"> </w:t>
            </w:r>
            <w:r w:rsidR="00292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опасности</w:t>
            </w:r>
          </w:p>
          <w:p w:rsidR="00766658" w:rsidRPr="009F24CC" w:rsidRDefault="0029262A" w:rsidP="00FB3BD0">
            <w:pPr>
              <w:autoSpaceDE w:val="0"/>
              <w:autoSpaceDN w:val="0"/>
              <w:adjustRightInd w:val="0"/>
              <w:spacing w:line="264" w:lineRule="auto"/>
              <w:ind w:left="597" w:right="-2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Продукт не содержит SVHC </w:t>
            </w:r>
            <w:proofErr w:type="gramStart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веществ &gt;</w:t>
            </w:r>
            <w:proofErr w:type="gramEnd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0,1% в соответствии с регламентом (EС) № 1907/2006 §59 (REACH) Вещества в смеси не отвечают критериям PBT/</w:t>
            </w:r>
            <w:proofErr w:type="spellStart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vPvB</w:t>
            </w:r>
            <w:proofErr w:type="spellEnd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согласно REACH, приложение XIII.</w:t>
            </w:r>
          </w:p>
        </w:tc>
      </w:tr>
    </w:tbl>
    <w:p w:rsidR="008E3C9E" w:rsidRPr="0029262A" w:rsidRDefault="008E3C9E" w:rsidP="008E3C9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489" w:type="dxa"/>
        <w:tblInd w:w="279" w:type="dxa"/>
        <w:tblLook w:val="0000" w:firstRow="0" w:lastRow="0" w:firstColumn="0" w:lastColumn="0" w:noHBand="0" w:noVBand="0"/>
      </w:tblPr>
      <w:tblGrid>
        <w:gridCol w:w="1831"/>
        <w:gridCol w:w="2091"/>
        <w:gridCol w:w="2091"/>
        <w:gridCol w:w="2091"/>
        <w:gridCol w:w="2385"/>
      </w:tblGrid>
      <w:tr w:rsidR="005D7BDF" w:rsidRPr="005D7BDF" w:rsidTr="00FB3BD0">
        <w:trPr>
          <w:trHeight w:val="148"/>
        </w:trPr>
        <w:tc>
          <w:tcPr>
            <w:tcW w:w="10489" w:type="dxa"/>
            <w:gridSpan w:val="5"/>
          </w:tcPr>
          <w:p w:rsidR="0056171D" w:rsidRPr="005D7BDF" w:rsidRDefault="0056171D" w:rsidP="008232F2">
            <w:pPr>
              <w:pStyle w:val="a4"/>
              <w:numPr>
                <w:ilvl w:val="0"/>
                <w:numId w:val="9"/>
              </w:numPr>
              <w:ind w:left="57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СОСТАВ/ИНФОРМАЦИЯ ПО ИНГРЕДИЕНТАМ </w:t>
            </w:r>
          </w:p>
        </w:tc>
      </w:tr>
      <w:tr w:rsidR="00FB3BD0" w:rsidRPr="005D7BDF" w:rsidTr="00FB3BD0">
        <w:trPr>
          <w:trHeight w:val="148"/>
        </w:trPr>
        <w:tc>
          <w:tcPr>
            <w:tcW w:w="10489" w:type="dxa"/>
            <w:gridSpan w:val="5"/>
          </w:tcPr>
          <w:p w:rsidR="00FB3BD0" w:rsidRPr="005D7BDF" w:rsidRDefault="00FB3BD0" w:rsidP="00FB3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 Общая техническая характеристика продукта: Смес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FB3BD0" w:rsidRDefault="00FB3BD0" w:rsidP="00FB3B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3BD0" w:rsidRDefault="00FB3BD0" w:rsidP="00FB3B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Декларация об </w:t>
            </w:r>
            <w:proofErr w:type="spellStart"/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ингридиентах</w:t>
            </w:r>
            <w:proofErr w:type="spellEnd"/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соответствии с CLP (EC) № 1272/2008:</w:t>
            </w: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BD0" w:rsidRPr="005D7BDF" w:rsidTr="00FB3BD0">
        <w:trPr>
          <w:trHeight w:val="148"/>
        </w:trPr>
        <w:tc>
          <w:tcPr>
            <w:tcW w:w="10489" w:type="dxa"/>
            <w:gridSpan w:val="5"/>
          </w:tcPr>
          <w:p w:rsidR="00FB3BD0" w:rsidRPr="005D7BDF" w:rsidRDefault="00FB3BD0" w:rsidP="00FB3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3BD0" w:rsidTr="00FB3BD0">
        <w:tblPrEx>
          <w:tblLook w:val="04A0" w:firstRow="1" w:lastRow="0" w:firstColumn="1" w:lastColumn="0" w:noHBand="0" w:noVBand="1"/>
        </w:tblPrEx>
        <w:tc>
          <w:tcPr>
            <w:tcW w:w="1831" w:type="dxa"/>
          </w:tcPr>
          <w:p w:rsidR="00FB3BD0" w:rsidRPr="0029262A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CAS </w:t>
            </w:r>
            <w:proofErr w:type="spellStart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091" w:type="dxa"/>
          </w:tcPr>
          <w:p w:rsidR="00FB3BD0" w:rsidRPr="0029262A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 </w:t>
            </w:r>
            <w:proofErr w:type="spellStart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091" w:type="dxa"/>
          </w:tcPr>
          <w:p w:rsidR="00FB3BD0" w:rsidRPr="0029262A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 [</w:t>
            </w:r>
            <w:proofErr w:type="spellStart"/>
            <w:proofErr w:type="gramEnd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weight</w:t>
            </w:r>
            <w:proofErr w:type="spellEnd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091" w:type="dxa"/>
          </w:tcPr>
          <w:p w:rsidR="00FB3BD0" w:rsidRPr="002C49C4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IUPAC)</w:t>
            </w:r>
          </w:p>
        </w:tc>
        <w:tc>
          <w:tcPr>
            <w:tcW w:w="2385" w:type="dxa"/>
          </w:tcPr>
          <w:p w:rsidR="00FB3BD0" w:rsidRPr="0029262A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Classification according to Regulation (EC) No 1278/2008 (CLP).</w:t>
            </w:r>
          </w:p>
          <w:p w:rsidR="00FB3BD0" w:rsidRPr="0029262A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B3BD0" w:rsidTr="00FB3BD0">
        <w:tblPrEx>
          <w:tblLook w:val="04A0" w:firstRow="1" w:lastRow="0" w:firstColumn="1" w:lastColumn="0" w:noHBand="0" w:noVBand="1"/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7782-42-5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keepNext/>
              <w:keepLines/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231-955-3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keepNext/>
              <w:keepLines/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Graphite</w:t>
            </w:r>
            <w:proofErr w:type="spellEnd"/>
          </w:p>
        </w:tc>
        <w:tc>
          <w:tcPr>
            <w:tcW w:w="2385" w:type="dxa"/>
          </w:tcPr>
          <w:p w:rsidR="00FB3BD0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STOT RE 2</w:t>
            </w:r>
          </w:p>
          <w:p w:rsidR="00FB3BD0" w:rsidRPr="0029262A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Н373</w:t>
            </w:r>
          </w:p>
        </w:tc>
      </w:tr>
      <w:tr w:rsidR="00FB3BD0" w:rsidTr="00FB3BD0">
        <w:tblPrEx>
          <w:tblLook w:val="04A0" w:firstRow="1" w:lastRow="0" w:firstColumn="1" w:lastColumn="0" w:noHBand="0" w:noVBand="1"/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14808-60-7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keepNext/>
              <w:keepLines/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238-878-4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keepNext/>
              <w:keepLines/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Quartz</w:t>
            </w:r>
            <w:proofErr w:type="spellEnd"/>
            <w:r w:rsidRPr="0066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(SiO2)</w:t>
            </w:r>
          </w:p>
        </w:tc>
        <w:tc>
          <w:tcPr>
            <w:tcW w:w="2385" w:type="dxa"/>
          </w:tcPr>
          <w:p w:rsidR="00FB3BD0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STOT RE 2</w:t>
            </w:r>
          </w:p>
          <w:p w:rsidR="00FB3BD0" w:rsidRPr="0029262A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Н373</w:t>
            </w:r>
          </w:p>
        </w:tc>
      </w:tr>
      <w:tr w:rsidR="00FB3BD0" w:rsidTr="00FB3BD0">
        <w:tblPrEx>
          <w:tblLook w:val="04A0" w:firstRow="1" w:lastRow="0" w:firstColumn="1" w:lastColumn="0" w:noHBand="0" w:noVBand="1"/>
        </w:tblPrEx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23">
              <w:rPr>
                <w:rFonts w:ascii="Times New Roman" w:hAnsi="Times New Roman" w:cs="Times New Roman"/>
                <w:sz w:val="24"/>
                <w:szCs w:val="24"/>
              </w:rPr>
              <w:t>7732-18-5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D30337" w:rsidRDefault="00FB3BD0" w:rsidP="00463949">
            <w:pPr>
              <w:keepNext/>
              <w:keepLines/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231-791-2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keepNext/>
              <w:keepLines/>
              <w:tabs>
                <w:tab w:val="left" w:pos="5812"/>
                <w:tab w:val="left" w:pos="87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D0" w:rsidRPr="00BD6A28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proofErr w:type="spellStart"/>
            <w:r w:rsidRPr="00663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ater</w:t>
            </w:r>
            <w:proofErr w:type="spellEnd"/>
          </w:p>
        </w:tc>
        <w:tc>
          <w:tcPr>
            <w:tcW w:w="2385" w:type="dxa"/>
          </w:tcPr>
          <w:p w:rsidR="00FB3BD0" w:rsidRPr="00BC0C0F" w:rsidRDefault="00FB3BD0" w:rsidP="0046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</w:tr>
      <w:tr w:rsidR="00FB3BD0" w:rsidTr="00AA61A2">
        <w:tblPrEx>
          <w:tblLook w:val="04A0" w:firstRow="1" w:lastRow="0" w:firstColumn="1" w:lastColumn="0" w:noHBand="0" w:noVBand="1"/>
        </w:tblPrEx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BD0" w:rsidRDefault="00FB3BD0" w:rsidP="00FB3BD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B3BD0" w:rsidRDefault="00FB3BD0" w:rsidP="00FB3BD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0C0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Полный текст формулировок факторов риска, 71: см.п.16.</w:t>
            </w:r>
          </w:p>
          <w:p w:rsidR="00FB3BD0" w:rsidRPr="00FB3BD0" w:rsidRDefault="00FB3BD0" w:rsidP="00FB3B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622C" w:rsidRPr="005D7BDF" w:rsidRDefault="0036622C" w:rsidP="0056171D">
      <w:pPr>
        <w:pStyle w:val="a4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D7BDF" w:rsidRPr="005D7BDF" w:rsidTr="00E15C41">
        <w:trPr>
          <w:trHeight w:val="343"/>
        </w:trPr>
        <w:tc>
          <w:tcPr>
            <w:tcW w:w="10490" w:type="dxa"/>
          </w:tcPr>
          <w:p w:rsidR="00D41EB7" w:rsidRPr="005D7BDF" w:rsidRDefault="00D41EB7" w:rsidP="00520414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МЕРЫ ПЕРВОЙ ПОМОЩИ</w:t>
            </w:r>
          </w:p>
        </w:tc>
      </w:tr>
      <w:tr w:rsidR="005D7BDF" w:rsidRPr="005D7BDF" w:rsidTr="00A7362A">
        <w:trPr>
          <w:trHeight w:val="981"/>
        </w:trPr>
        <w:tc>
          <w:tcPr>
            <w:tcW w:w="10490" w:type="dxa"/>
          </w:tcPr>
          <w:p w:rsidR="00DC3D57" w:rsidRDefault="00D41EB7" w:rsidP="00DC3D5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4.1 Меры первой помощи</w:t>
            </w:r>
          </w:p>
          <w:p w:rsidR="005867B9" w:rsidRPr="005D7BDF" w:rsidRDefault="005867B9" w:rsidP="00DC3D5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7E5CBC" w:rsidRPr="005D7BDF" w:rsidRDefault="007E5CBC" w:rsidP="007E5CB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вдыхании</w:t>
            </w:r>
          </w:p>
          <w:p w:rsidR="00D41EB7" w:rsidRDefault="00C15488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Свежий воздух, покой, </w:t>
            </w:r>
            <w:r w:rsidR="00A7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</w:t>
            </w:r>
            <w:r w:rsidRPr="00C1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7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 о</w:t>
            </w:r>
            <w:r w:rsidRPr="00C1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братиться за медицинской помощью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3BD0" w:rsidRPr="005D7BDF" w:rsidRDefault="00FB3BD0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CBC" w:rsidRPr="005D7BDF" w:rsidRDefault="007E5CBC" w:rsidP="007E5CB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 попадании на кожу</w:t>
            </w:r>
          </w:p>
          <w:p w:rsidR="00C15488" w:rsidRDefault="00A7362A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</w:t>
            </w:r>
            <w:r w:rsidR="00C15488" w:rsidRPr="00C1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мыть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проточной водой с мылом</w:t>
            </w:r>
            <w:r w:rsidR="00C15488" w:rsidRPr="00C1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</w:p>
          <w:p w:rsidR="00FB3BD0" w:rsidRDefault="00FB3BD0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867B9" w:rsidRDefault="005867B9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867B9" w:rsidRPr="00C15488" w:rsidRDefault="005867B9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5CBC" w:rsidRPr="005D7BDF" w:rsidRDefault="007E5CBC" w:rsidP="007E5CB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lastRenderedPageBreak/>
              <w:t>При попадании в глаза</w:t>
            </w:r>
          </w:p>
          <w:p w:rsidR="00C15488" w:rsidRPr="005D7BDF" w:rsidRDefault="00A7362A" w:rsidP="00FB3BD0">
            <w:pPr>
              <w:pStyle w:val="33"/>
              <w:rPr>
                <w:b/>
              </w:rPr>
            </w:pPr>
            <w:r w:rsidRPr="00A7362A">
              <w:t>Смыть большим количеством проточной воды. При необходимости обратиться за медицинской помощью.</w:t>
            </w:r>
          </w:p>
          <w:p w:rsidR="007E5CBC" w:rsidRPr="005D7BDF" w:rsidRDefault="007E5CBC" w:rsidP="00C1548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При </w:t>
            </w:r>
            <w:r w:rsidR="005E3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проглатывании</w:t>
            </w:r>
          </w:p>
          <w:p w:rsidR="007E5CBC" w:rsidRDefault="00A7362A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Обильное питье воды</w:t>
            </w:r>
            <w:r w:rsidR="00C15488" w:rsidRPr="00C154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r w:rsidRPr="00A7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При необходимости обратиться за медицинской помощью.</w:t>
            </w:r>
          </w:p>
          <w:p w:rsidR="00FB3BD0" w:rsidRDefault="00FB3BD0" w:rsidP="00C1548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15488" w:rsidRPr="00C15488" w:rsidRDefault="00C15488" w:rsidP="00C1548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C154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Противопоказания</w:t>
            </w:r>
          </w:p>
          <w:p w:rsidR="00C15488" w:rsidRDefault="00A7362A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Отсутствуют</w:t>
            </w:r>
          </w:p>
          <w:p w:rsidR="00204455" w:rsidRDefault="00204455" w:rsidP="005E31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Default="00204455" w:rsidP="0020445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4.2 </w:t>
            </w:r>
            <w:r w:rsidRPr="00A736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Наиболее важные симптомы и эффекты, как острые, так и замедленные</w:t>
            </w:r>
          </w:p>
          <w:p w:rsidR="005867B9" w:rsidRDefault="005867B9" w:rsidP="0020445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A7362A" w:rsidRDefault="00204455" w:rsidP="00204455">
            <w:pPr>
              <w:pStyle w:val="3"/>
            </w:pPr>
            <w:r w:rsidRPr="00A7362A">
              <w:t>При вдыхании</w:t>
            </w:r>
          </w:p>
          <w:p w:rsidR="00204455" w:rsidRDefault="00204455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Случаи острого отравления для данного продукта не описаны.</w:t>
            </w:r>
          </w:p>
          <w:p w:rsidR="00FB3BD0" w:rsidRDefault="00FB3BD0" w:rsidP="002044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A7362A" w:rsidRDefault="00204455" w:rsidP="00204455">
            <w:pPr>
              <w:pStyle w:val="3"/>
            </w:pPr>
            <w:r w:rsidRPr="00A7362A">
              <w:t>При попадании на кожу</w:t>
            </w:r>
          </w:p>
          <w:p w:rsidR="00204455" w:rsidRDefault="00204455" w:rsidP="00FB3BD0">
            <w:pPr>
              <w:spacing w:after="0"/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Длительный контакт с продуктом может вызвать припухлости, красноту, болезненность, гнойничковые заболевания, дерматиты.</w:t>
            </w:r>
          </w:p>
          <w:p w:rsidR="00FB3BD0" w:rsidRPr="005E3106" w:rsidRDefault="00FB3BD0" w:rsidP="002044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5E3106" w:rsidRDefault="00204455" w:rsidP="0020445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E3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 попадании в глаза</w:t>
            </w:r>
          </w:p>
          <w:p w:rsidR="00204455" w:rsidRDefault="00204455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При длительном контакте возможно покраснение,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коньюктивит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 раздражение роговицы.</w:t>
            </w:r>
          </w:p>
          <w:p w:rsidR="00FB3BD0" w:rsidRPr="005E3106" w:rsidRDefault="00FB3BD0" w:rsidP="002044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5E3106" w:rsidRDefault="00204455" w:rsidP="0020445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E3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 проглатывании</w:t>
            </w:r>
          </w:p>
          <w:p w:rsidR="00204455" w:rsidRDefault="00204455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A73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Случаи острого отравления для данного продукта не описаны</w:t>
            </w:r>
            <w:r w:rsidRPr="005E3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  <w:p w:rsidR="00204455" w:rsidRDefault="00204455" w:rsidP="002044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5D7BDF" w:rsidRDefault="00204455" w:rsidP="0020445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 xml:space="preserve">4.3 </w:t>
            </w:r>
            <w:r w:rsidRPr="001110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Указание на необходимость немедленной медицинской помощи и специальное лечения</w:t>
            </w:r>
          </w:p>
          <w:p w:rsidR="00204455" w:rsidRPr="005D7BDF" w:rsidRDefault="00204455" w:rsidP="00FB3BD0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Отсутствуют</w:t>
            </w:r>
          </w:p>
        </w:tc>
      </w:tr>
    </w:tbl>
    <w:p w:rsidR="008E3C9E" w:rsidRPr="005D7BDF" w:rsidRDefault="008E3C9E" w:rsidP="0052041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D7BDF" w:rsidRPr="005D7BDF" w:rsidTr="001714C9">
        <w:trPr>
          <w:trHeight w:val="343"/>
        </w:trPr>
        <w:tc>
          <w:tcPr>
            <w:tcW w:w="10490" w:type="dxa"/>
          </w:tcPr>
          <w:p w:rsidR="00D41EB7" w:rsidRPr="005D7BDF" w:rsidRDefault="00D41EB7" w:rsidP="00520414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МЕРЫ ПО ТУШЕНИЮ ПОЖАРА</w:t>
            </w:r>
          </w:p>
        </w:tc>
      </w:tr>
      <w:tr w:rsidR="00D41EB7" w:rsidRPr="005D7BDF" w:rsidTr="001714C9">
        <w:trPr>
          <w:trHeight w:val="918"/>
        </w:trPr>
        <w:tc>
          <w:tcPr>
            <w:tcW w:w="10490" w:type="dxa"/>
          </w:tcPr>
          <w:p w:rsidR="00D41EB7" w:rsidRDefault="00204455" w:rsidP="006F356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204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5.1 Средства пожаротушения</w:t>
            </w:r>
          </w:p>
          <w:p w:rsidR="005867B9" w:rsidRPr="00204455" w:rsidRDefault="005867B9" w:rsidP="006F356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204455" w:rsidRDefault="00204455" w:rsidP="005867B9">
            <w:pPr>
              <w:spacing w:after="0"/>
              <w:ind w:firstLine="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20445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ru-RU"/>
              </w:rPr>
              <w:t>Подходящие средства пожаротушения</w:t>
            </w:r>
            <w:r w:rsidRPr="0020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: </w:t>
            </w:r>
          </w:p>
          <w:p w:rsidR="00204455" w:rsidRDefault="009F3C26" w:rsidP="005867B9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F3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Пена, двуокись угле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рода, сухой порошок, распыленная вода</w:t>
            </w:r>
          </w:p>
          <w:p w:rsidR="00E9393C" w:rsidRPr="00204455" w:rsidRDefault="00E9393C" w:rsidP="005867B9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204455" w:rsidRDefault="00204455" w:rsidP="005867B9">
            <w:pPr>
              <w:pStyle w:val="2"/>
            </w:pPr>
            <w:r w:rsidRPr="00204455">
              <w:t>Непригодные средства пожаротушения</w:t>
            </w:r>
          </w:p>
          <w:p w:rsidR="00204455" w:rsidRDefault="00204455" w:rsidP="005867B9">
            <w:pPr>
              <w:spacing w:after="0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Отсутствуют</w:t>
            </w:r>
          </w:p>
          <w:p w:rsidR="00204455" w:rsidRDefault="00204455" w:rsidP="006F35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Default="00204455" w:rsidP="006F356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204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5.2 Особые опасности, создаваемые веществом или смесью</w:t>
            </w:r>
          </w:p>
          <w:p w:rsidR="005867B9" w:rsidRPr="00204455" w:rsidRDefault="005867B9" w:rsidP="006F356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204455" w:rsidRDefault="00204455" w:rsidP="005867B9">
            <w:pPr>
              <w:pStyle w:val="21"/>
              <w:spacing w:line="276" w:lineRule="auto"/>
              <w:rPr>
                <w:lang w:bidi="ru-RU"/>
              </w:rPr>
            </w:pPr>
            <w:r w:rsidRPr="00204455">
              <w:rPr>
                <w:lang w:bidi="ru-RU"/>
              </w:rPr>
              <w:t>Опасные продукты горения:</w:t>
            </w:r>
          </w:p>
          <w:p w:rsidR="00204455" w:rsidRDefault="009F3C26" w:rsidP="005867B9">
            <w:pPr>
              <w:spacing w:after="0"/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F3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Пыль может светиться в кислородсодержащей атмосфере выше 350 ° C. Во время горения и в случае пожара образуется окись углерода / диоксид углерода.</w:t>
            </w:r>
          </w:p>
          <w:p w:rsidR="00204455" w:rsidRDefault="00204455" w:rsidP="006F35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867B9" w:rsidRDefault="005867B9" w:rsidP="006F35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Default="00204455" w:rsidP="006F356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204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lastRenderedPageBreak/>
              <w:t>5.3 Рекомендации для пожарных</w:t>
            </w:r>
          </w:p>
          <w:p w:rsidR="005867B9" w:rsidRPr="00204455" w:rsidRDefault="005867B9" w:rsidP="006F356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</w:p>
          <w:p w:rsidR="00204455" w:rsidRPr="005D7BDF" w:rsidRDefault="009F3C26" w:rsidP="005867B9">
            <w:pPr>
              <w:spacing w:after="0"/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F3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Нет, при недостаточной вентиляции используйте дыхательное оборудование (против угарного газа / диоксида углерода).</w:t>
            </w:r>
          </w:p>
        </w:tc>
      </w:tr>
    </w:tbl>
    <w:p w:rsidR="00D41EB7" w:rsidRPr="005D7BDF" w:rsidRDefault="00D41EB7" w:rsidP="0052041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D7BDF" w:rsidRPr="005D7BDF" w:rsidTr="00204455">
        <w:tc>
          <w:tcPr>
            <w:tcW w:w="10206" w:type="dxa"/>
          </w:tcPr>
          <w:p w:rsidR="00520414" w:rsidRPr="005D7BDF" w:rsidRDefault="00520414" w:rsidP="0052041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 ПО ЛИКВИДАЦИИ АВАРИЙНЫХ ВЫБРОСОВ</w:t>
            </w:r>
          </w:p>
        </w:tc>
      </w:tr>
      <w:tr w:rsidR="005D7BDF" w:rsidRPr="005D7BDF" w:rsidTr="00204455">
        <w:tc>
          <w:tcPr>
            <w:tcW w:w="10206" w:type="dxa"/>
          </w:tcPr>
          <w:p w:rsidR="00467F90" w:rsidRPr="005D7BDF" w:rsidRDefault="004F49FB" w:rsidP="001714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4F4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6.1 Меры личной безопасности, защитное снаряжение и чрезвычайные меры</w:t>
            </w:r>
          </w:p>
          <w:p w:rsid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 Для неаварийного персонала</w:t>
            </w:r>
            <w:r w:rsidR="0058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F49FB" w:rsidRP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Избегать вдыхания пыли продукта.</w:t>
            </w:r>
          </w:p>
          <w:p w:rsid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Защитная экипировка</w:t>
            </w:r>
            <w:r w:rsidRPr="004F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49FB" w:rsidRPr="004F49FB" w:rsidRDefault="002E0CA2" w:rsidP="004F49FB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попадании пыли во время обработки используйте защитную маску (P1).</w:t>
            </w:r>
          </w:p>
          <w:p w:rsid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F49FB" w:rsidRP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49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Аварийные процедуры:</w:t>
            </w:r>
          </w:p>
          <w:p w:rsidR="004F49FB" w:rsidRDefault="004F49FB" w:rsidP="004F49FB">
            <w:pPr>
              <w:shd w:val="clear" w:color="auto" w:fill="FFFFFF"/>
              <w:tabs>
                <w:tab w:val="left" w:pos="2856"/>
              </w:tabs>
              <w:ind w:left="633"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Изолировать опасную зону. Удалить посторонних лиц. В опасную зону входить в защитных средствах. Устранить источники огня. Пострадавшим оказать первую помощь. Отправить пострадавших в медицинское учреждение.</w:t>
            </w:r>
          </w:p>
          <w:p w:rsidR="004F49FB" w:rsidRDefault="004F49FB" w:rsidP="004F49FB">
            <w:pPr>
              <w:shd w:val="clear" w:color="auto" w:fill="FFFFFF"/>
              <w:tabs>
                <w:tab w:val="left" w:pos="2856"/>
              </w:tabs>
              <w:ind w:left="633"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возгорании применять огнезащитный костюм в комплекте с самоспасателем.</w:t>
            </w:r>
          </w:p>
          <w:p w:rsidR="004F49FB" w:rsidRP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9FB" w:rsidRDefault="004F49FB" w:rsidP="004F49FB">
            <w:pPr>
              <w:shd w:val="clear" w:color="auto" w:fill="FFFFFF"/>
              <w:tabs>
                <w:tab w:val="left" w:pos="2856"/>
              </w:tabs>
              <w:ind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6.1.2 Для аварийно-спасательных служб</w:t>
            </w:r>
            <w:r w:rsidR="0058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04455" w:rsidRDefault="004F49FB" w:rsidP="005867B9">
            <w:pPr>
              <w:shd w:val="clear" w:color="auto" w:fill="FFFFFF"/>
              <w:tabs>
                <w:tab w:val="left" w:pos="2856"/>
              </w:tabs>
              <w:ind w:left="633"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Вынести поврежденные упаковки из опасной зоны. При просыпании оградить земляным валом, засыпать инертным материалом, собрать в сухие емкости.</w:t>
            </w:r>
          </w:p>
          <w:p w:rsidR="004F49FB" w:rsidRDefault="004F49FB" w:rsidP="006F3561">
            <w:pPr>
              <w:shd w:val="clear" w:color="auto" w:fill="FFFFFF"/>
              <w:tabs>
                <w:tab w:val="left" w:pos="2856"/>
              </w:tabs>
              <w:ind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455" w:rsidRPr="005D7BDF" w:rsidRDefault="004F49FB" w:rsidP="00204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4F4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6.2 Меры по защите окружающей среды</w:t>
            </w:r>
          </w:p>
          <w:p w:rsidR="00204455" w:rsidRDefault="00204455" w:rsidP="005867B9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допускать попадание в дренажную систему, канализацию и поверхностные воды</w:t>
            </w:r>
            <w:r w:rsidRPr="006F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04455" w:rsidRDefault="00204455" w:rsidP="00204455">
            <w:pPr>
              <w:shd w:val="clear" w:color="auto" w:fill="FFFFFF"/>
              <w:tabs>
                <w:tab w:val="left" w:pos="2856"/>
              </w:tabs>
              <w:ind w:right="-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455" w:rsidRPr="005D7BDF" w:rsidRDefault="004F49FB" w:rsidP="00204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4F4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6.3 Методы и материалы для локализации и очистки</w:t>
            </w:r>
          </w:p>
          <w:p w:rsidR="00204455" w:rsidRDefault="00204455" w:rsidP="005867B9">
            <w:pPr>
              <w:shd w:val="clear" w:color="auto" w:fill="FFFFFF"/>
              <w:tabs>
                <w:tab w:val="left" w:pos="2856"/>
              </w:tabs>
              <w:ind w:left="633" w:right="-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россыпи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брать механическим образом, п</w:t>
            </w:r>
            <w:r w:rsidRPr="002044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оместить в соответствующие контейнеры для утилизации</w:t>
            </w:r>
            <w:r w:rsidR="004F4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49FB" w:rsidRDefault="004F49FB" w:rsidP="00204455">
            <w:pPr>
              <w:shd w:val="clear" w:color="auto" w:fill="FFFFFF"/>
              <w:tabs>
                <w:tab w:val="left" w:pos="2856"/>
              </w:tabs>
              <w:ind w:right="-10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9FB" w:rsidRPr="004F49FB" w:rsidRDefault="004F49FB" w:rsidP="00204455">
            <w:pPr>
              <w:shd w:val="clear" w:color="auto" w:fill="FFFFFF"/>
              <w:tabs>
                <w:tab w:val="left" w:pos="2856"/>
              </w:tabs>
              <w:ind w:right="-10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4F49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6.4 Ссылка на другие разделы</w:t>
            </w:r>
          </w:p>
          <w:p w:rsidR="004F49FB" w:rsidRDefault="004F49FB" w:rsidP="005867B9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Действовать согласно указаний раздела 5.</w:t>
            </w:r>
          </w:p>
          <w:p w:rsidR="005867B9" w:rsidRPr="005D7BDF" w:rsidRDefault="005867B9" w:rsidP="005867B9">
            <w:pPr>
              <w:shd w:val="clear" w:color="auto" w:fill="FFFFFF"/>
              <w:tabs>
                <w:tab w:val="left" w:pos="2856"/>
              </w:tabs>
              <w:ind w:right="-104"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</w:tbl>
    <w:p w:rsidR="00822549" w:rsidRPr="005D7BDF" w:rsidRDefault="00822549" w:rsidP="0017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D7BDF" w:rsidRPr="005D7BDF" w:rsidTr="00225C9F">
        <w:tc>
          <w:tcPr>
            <w:tcW w:w="10490" w:type="dxa"/>
          </w:tcPr>
          <w:p w:rsidR="00506F4A" w:rsidRPr="005D7BDF" w:rsidRDefault="00506F4A" w:rsidP="001714C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ОБРАЩЕНИЕ И ХРАНЕНИЕ</w:t>
            </w:r>
          </w:p>
        </w:tc>
      </w:tr>
      <w:tr w:rsidR="005D7BDF" w:rsidRPr="005D7BDF" w:rsidTr="00225C9F">
        <w:tc>
          <w:tcPr>
            <w:tcW w:w="10490" w:type="dxa"/>
          </w:tcPr>
          <w:p w:rsidR="00204455" w:rsidRDefault="00204455" w:rsidP="0020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 Меры предосторожности по безопасному обращени</w:t>
            </w:r>
            <w:r w:rsidRPr="0020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5867B9" w:rsidRPr="00204455" w:rsidRDefault="005867B9" w:rsidP="0020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Default="009D1417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Общеобменная приточно-вытяжная и местная система вентиляции</w:t>
            </w:r>
          </w:p>
          <w:p w:rsidR="009D1417" w:rsidRDefault="009D1417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</w:t>
            </w:r>
          </w:p>
          <w:p w:rsidR="00204455" w:rsidRDefault="00204455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Избегать пылеобразования продукта.</w:t>
            </w:r>
          </w:p>
          <w:p w:rsidR="002E0CA2" w:rsidRPr="00204455" w:rsidRDefault="002E0CA2" w:rsidP="0020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0CA2" w:rsidRPr="002E0CA2" w:rsidRDefault="002E0CA2" w:rsidP="002E0CA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Консультация по защите против пожара и взрыва: </w:t>
            </w:r>
          </w:p>
          <w:p w:rsidR="00204455" w:rsidRDefault="002E0CA2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Графитовая пыль с размерами частиц от 4 до 40 мкм может взорваться в широком диапазоне концентраций. Минимальная энергия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зажигания составляет 1 кДж для </w:t>
            </w: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пыли. Испытываем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пыль был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класс St.1. </w:t>
            </w:r>
            <w:proofErr w:type="spellStart"/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Denkevits</w:t>
            </w:r>
            <w:proofErr w:type="spellEnd"/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A. (2003)</w:t>
            </w:r>
          </w:p>
          <w:p w:rsidR="00BD5DB7" w:rsidRDefault="00BD5DB7" w:rsidP="0020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B9" w:rsidRPr="00204455" w:rsidRDefault="005867B9" w:rsidP="0020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455" w:rsidRPr="00BD5DB7" w:rsidRDefault="00204455" w:rsidP="00204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5D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7.2 Условия для безопасного хранения с учетом любых несовместимостей</w:t>
            </w:r>
          </w:p>
          <w:p w:rsidR="00204455" w:rsidRDefault="009D1417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Продукт, упакованный в мешки, должен храниться в закрытых складских помещениях; упакованный продукт в мягкие специализированные контейнеры хранить в соответствии с инструкцией по эксплуатации. </w:t>
            </w:r>
            <w:r w:rsidR="00204455" w:rsidRPr="0020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1417" w:rsidRDefault="009D1417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 продукта неограничен при условии хранения при нормальных условиях в закрытом складском помещении.</w:t>
            </w:r>
          </w:p>
          <w:p w:rsidR="009D1417" w:rsidRPr="00204455" w:rsidRDefault="009D1417" w:rsidP="0020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455" w:rsidRPr="009D1417" w:rsidRDefault="00204455" w:rsidP="009D1417">
            <w:pPr>
              <w:pStyle w:val="2"/>
              <w:outlineLvl w:val="1"/>
              <w:rPr>
                <w:lang w:bidi="ar-SA"/>
              </w:rPr>
            </w:pPr>
            <w:r w:rsidRPr="009D1417">
              <w:rPr>
                <w:lang w:bidi="ar-SA"/>
              </w:rPr>
              <w:t>Несовместимые вещества или смеси</w:t>
            </w:r>
          </w:p>
          <w:p w:rsidR="00204455" w:rsidRPr="00204455" w:rsidRDefault="00E9393C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Оксифториды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щелочные металлы, галогены, кислородсодержащие галогениды</w:t>
            </w:r>
            <w:r w:rsidR="00204455" w:rsidRPr="0020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1417" w:rsidRPr="00204455" w:rsidRDefault="009D1417" w:rsidP="0020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455" w:rsidRPr="00204455" w:rsidRDefault="00204455" w:rsidP="0020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7.3 Специфическое применение</w:t>
            </w:r>
          </w:p>
          <w:p w:rsidR="00DE0270" w:rsidRPr="005D7BDF" w:rsidRDefault="00204455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 какая-либо информация.</w:t>
            </w:r>
          </w:p>
        </w:tc>
      </w:tr>
    </w:tbl>
    <w:p w:rsidR="006D10CB" w:rsidRPr="005D7BDF" w:rsidRDefault="006D10CB" w:rsidP="001714C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D7BDF" w:rsidRPr="005D7BDF" w:rsidTr="00225C9F">
        <w:trPr>
          <w:trHeight w:val="495"/>
        </w:trPr>
        <w:tc>
          <w:tcPr>
            <w:tcW w:w="10490" w:type="dxa"/>
          </w:tcPr>
          <w:p w:rsidR="00520414" w:rsidRPr="005D7BDF" w:rsidRDefault="00AD50BE" w:rsidP="001714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8. </w:t>
            </w:r>
            <w:r w:rsidR="00520414"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СРЕДСТВА КОНТРОЛЯ ЗА ВОЗДЕЙСТВИЕМ/СРЕДСТВА ИНДИВИДУАЛЬНОЙ ЗАЩИТЫ</w:t>
            </w:r>
          </w:p>
        </w:tc>
      </w:tr>
      <w:tr w:rsidR="00471FA4" w:rsidRPr="005D7BDF" w:rsidTr="00E9393C">
        <w:trPr>
          <w:trHeight w:val="1123"/>
        </w:trPr>
        <w:tc>
          <w:tcPr>
            <w:tcW w:w="10490" w:type="dxa"/>
          </w:tcPr>
          <w:p w:rsidR="009D1417" w:rsidRDefault="009D1417" w:rsidP="001714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8.1 Параметры контроля</w:t>
            </w:r>
          </w:p>
          <w:p w:rsidR="009D1417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Графит (Пыль), AGW, 10 мг / м</w:t>
            </w: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(ингаляционный) и 3 мг / м</w:t>
            </w: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(альвеолы)</w:t>
            </w:r>
          </w:p>
          <w:p w:rsidR="002E0CA2" w:rsidRPr="002E0CA2" w:rsidRDefault="002E0CA2" w:rsidP="001714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Default="009D1417" w:rsidP="001714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8.2 Контроль воздействия</w:t>
            </w:r>
          </w:p>
          <w:p w:rsidR="009D1417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8.2.1 Соответствующие технические средства контроля:</w:t>
            </w:r>
          </w:p>
          <w:p w:rsidR="002E0CA2" w:rsidRPr="009D1417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измерения пределов воздействия DIN EN 481</w:t>
            </w:r>
          </w:p>
          <w:p w:rsidR="002E0CA2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2E0CA2" w:rsidRDefault="009D1417" w:rsidP="002E0CA2">
            <w:pPr>
              <w:pStyle w:val="21"/>
            </w:pPr>
            <w:r w:rsidRPr="002E0CA2">
              <w:t>Вещество / смесь связанных мер для предотвращения воз</w:t>
            </w:r>
            <w:r w:rsidR="002E0CA2">
              <w:t>действия во время использования</w:t>
            </w:r>
            <w:r w:rsidRPr="002E0CA2">
              <w:t>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2E0CA2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Структурные меры по предотвращению воздействия: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2E0CA2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Организационные меры по предотвращению воздействия: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2E0CA2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Технические меры по предотвращению воздействия: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Общеобменная приточно-вытяжная и местная система вентиляции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8.2.2 Средства индивидуальной защиты:</w:t>
            </w:r>
          </w:p>
          <w:p w:rsidR="002E0CA2" w:rsidRPr="002E0CA2" w:rsidRDefault="002E0CA2" w:rsidP="002E0C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E0CA2" w:rsidRPr="002E0CA2" w:rsidRDefault="002E0CA2" w:rsidP="002E0C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92CF85D" wp14:editId="6D40D722">
                  <wp:extent cx="742950" cy="723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0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E0C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B8A1AE6" wp14:editId="2C36EAF5">
                  <wp:extent cx="742950" cy="7143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0C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2E0CA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1E08727" wp14:editId="2DADCE51">
                  <wp:extent cx="752475" cy="7239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8.2.2.1 Защита глаз и лица: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Защитные очки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8.2.2.2 </w:t>
            </w:r>
            <w:r w:rsidR="009D1417"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кожи: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Резиновые перчатки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8.2.2.3 Защита органов дыхания: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Пылезащитная маска (P1)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8.2.2.4 Термические опасности: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8.2.3 К</w:t>
            </w:r>
            <w:r w:rsidR="009D1417"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экспозиции окружающей среды:</w:t>
            </w:r>
          </w:p>
          <w:p w:rsidR="009D1417" w:rsidRDefault="009D1417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Вещество / смесь связанных мер для предотвращения воздействия</w:t>
            </w:r>
            <w:r w:rsidRPr="009D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 если они обрабатываются в соответствии с описанием.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2E0CA2" w:rsidRDefault="009D1417" w:rsidP="002E0CA2">
            <w:pPr>
              <w:pStyle w:val="21"/>
            </w:pPr>
            <w:r w:rsidRPr="002E0CA2">
              <w:t>Меры Инструкции по предотвращению воздействия:</w:t>
            </w:r>
          </w:p>
          <w:p w:rsidR="002E0CA2" w:rsidRDefault="002E0CA2" w:rsidP="005867B9">
            <w:pPr>
              <w:spacing w:after="0" w:line="240" w:lineRule="auto"/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Регулярный контроль содержания пыли продукта в воздухе рабочей зоны. В помещениях для работы с продуктом должно быть предусмотрено герметичное исполнение оборудования, емкостей и присоединительных узлов.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2E0CA2" w:rsidRDefault="009D1417" w:rsidP="002E0CA2">
            <w:pPr>
              <w:pStyle w:val="21"/>
            </w:pPr>
            <w:r w:rsidRPr="002E0CA2">
              <w:t>Организационные меры по предотвращению воздействия:</w:t>
            </w:r>
          </w:p>
          <w:p w:rsidR="002E0CA2" w:rsidRDefault="002E0CA2" w:rsidP="005867B9">
            <w:pPr>
              <w:spacing w:after="0" w:line="240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 если они обрабатываются в соответствии с описанием.</w:t>
            </w:r>
          </w:p>
          <w:p w:rsidR="002E0CA2" w:rsidRPr="009D1417" w:rsidRDefault="002E0CA2" w:rsidP="009D14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417" w:rsidRPr="002E0CA2" w:rsidRDefault="009D1417" w:rsidP="002E0CA2">
            <w:pPr>
              <w:pStyle w:val="21"/>
              <w:rPr>
                <w:lang w:val="en-US"/>
              </w:rPr>
            </w:pPr>
            <w:r w:rsidRPr="002E0CA2">
              <w:t>Технические меры по предотвращению воздействия:</w:t>
            </w:r>
          </w:p>
          <w:p w:rsidR="00720953" w:rsidRPr="005D7BDF" w:rsidRDefault="002E0CA2" w:rsidP="005867B9">
            <w:pPr>
              <w:spacing w:after="0" w:line="240" w:lineRule="auto"/>
              <w:ind w:left="633"/>
              <w:rPr>
                <w:rFonts w:ascii="Times New Roman" w:hAnsi="Times New Roman" w:cs="Times New Roman"/>
                <w:color w:val="000000" w:themeColor="text1"/>
              </w:rPr>
            </w:pPr>
            <w:r w:rsidRPr="002E0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Регулярная сухая уборка пыли в производственных помещениях. Максимальная механизация и автоматизация технологического процесса.</w:t>
            </w:r>
          </w:p>
        </w:tc>
      </w:tr>
    </w:tbl>
    <w:p w:rsidR="00FC54BC" w:rsidRPr="005D7BDF" w:rsidRDefault="00FC54BC" w:rsidP="0017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D7BDF" w:rsidRPr="005D7BDF" w:rsidTr="00225C9F">
        <w:tc>
          <w:tcPr>
            <w:tcW w:w="10490" w:type="dxa"/>
          </w:tcPr>
          <w:p w:rsidR="00520414" w:rsidRPr="005D7BDF" w:rsidRDefault="00AD50BE" w:rsidP="001714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 </w:t>
            </w:r>
            <w:r w:rsidR="00520414"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ФИЗИЧЕСКИЕ И ХИМИЧЕСКИЕ СВОЙСТВА</w:t>
            </w:r>
          </w:p>
        </w:tc>
      </w:tr>
      <w:tr w:rsidR="00520414" w:rsidRPr="005D7BDF" w:rsidTr="00225C9F">
        <w:tc>
          <w:tcPr>
            <w:tcW w:w="10490" w:type="dxa"/>
          </w:tcPr>
          <w:p w:rsidR="003C55EF" w:rsidRPr="003C55EF" w:rsidRDefault="00E9393C" w:rsidP="006838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9.1 Информация об основных физико-химических свойств</w:t>
            </w:r>
            <w:r w:rsidR="004D2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ах</w:t>
            </w: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Внешний вид</w:t>
            </w:r>
          </w:p>
          <w:p w:rsidR="00E9393C" w:rsidRDefault="00E9393C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Сыпучий порошок черного цвета</w:t>
            </w: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Запах</w:t>
            </w:r>
          </w:p>
          <w:p w:rsidR="00E9393C" w:rsidRDefault="00E9393C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запаха</w:t>
            </w: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с) Порог запаха</w:t>
            </w:r>
          </w:p>
          <w:p w:rsidR="00E9393C" w:rsidRDefault="00E9393C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рН</w:t>
            </w:r>
          </w:p>
          <w:p w:rsidR="00E9393C" w:rsidRDefault="00E9393C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е) Температура 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плавления / замерзания </w:t>
            </w:r>
          </w:p>
          <w:p w:rsidR="00E9393C" w:rsidRDefault="00E9393C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3900 °С при Р = 105 кг/см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E9393C" w:rsidRP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Исходная точка кипения и диапазон кипения </w:t>
            </w:r>
          </w:p>
          <w:p w:rsidR="004D2941" w:rsidRDefault="004D294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 </w:t>
            </w: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является легковоспламеняющимся твердым веществом в смысле Регламента Европейской комиссии (ЕС) № 440/2008, метод А.10. И это не воспламеняющееся твердое вещество в смысле критериев классификации, изложенных в Регламенте (ЕС) № 1272/2008 (Правила CLP).</w:t>
            </w:r>
          </w:p>
          <w:p w:rsidR="00E9393C" w:rsidRP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Точка вспышки </w:t>
            </w:r>
          </w:p>
          <w:p w:rsidR="004D2941" w:rsidRDefault="004D294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не является легковоспламеняющимся твердым веществом в смысле Регламента Европейской комиссии (ЕС) № 440/2008, метод А.10. И это не воспламеняющееся твердое вещество в смысле критериев классификации, изложенных в Регламенте (ЕС) № 1272/2008 (Правила CLP).</w:t>
            </w:r>
          </w:p>
          <w:p w:rsidR="00E9393C" w:rsidRP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Скорость испарения</w:t>
            </w:r>
          </w:p>
          <w:p w:rsidR="004D2941" w:rsidRDefault="004D2941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="0058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применимо</w:t>
            </w: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Верхний / нижний пределы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спламеняемости или взрываемости</w:t>
            </w:r>
          </w:p>
          <w:p w:rsidR="004D2941" w:rsidRDefault="004D294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не является легковоспламеняющимся твердым веществом в смысле Регламента Европейской комиссии (ЕС) № 440/2008, метод А.10. И это не воспламеняющееся твердое вещество в смысле критериев классификации, изложенных в Регламенте (ЕС) № 1272/2008 (Правила CLP).</w:t>
            </w: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Давление паров</w:t>
            </w:r>
          </w:p>
          <w:p w:rsidR="004D2941" w:rsidRDefault="005867B9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применимо</w:t>
            </w: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Плотность паров</w:t>
            </w:r>
          </w:p>
          <w:p w:rsidR="00E9393C" w:rsidRDefault="005867B9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применимо</w:t>
            </w:r>
          </w:p>
          <w:p w:rsidR="004D2941" w:rsidRDefault="004D2941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Относительная плотность</w:t>
            </w:r>
          </w:p>
          <w:p w:rsidR="004D2941" w:rsidRDefault="004D294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вспененной графитовой порошковой партии без 2205/09 плотность при 25 ° C, измеренная методом ксилола в соответствии с DIN 51901: 2006-11, равна ρ = 2,1618 г / см</w:t>
            </w: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(среднее значение двух отдельных определений)</w:t>
            </w: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Растворимость</w:t>
            </w:r>
          </w:p>
          <w:p w:rsidR="004D2941" w:rsidRDefault="004D294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растворяется в органических растворителях.</w:t>
            </w:r>
          </w:p>
          <w:p w:rsidR="004D2941" w:rsidRDefault="004D294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растворяется в воде.</w:t>
            </w:r>
          </w:p>
          <w:p w:rsidR="00E9393C" w:rsidRDefault="00E9393C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Коэффициент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растворения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н-</w:t>
            </w:r>
            <w:proofErr w:type="spellStart"/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октанол</w:t>
            </w:r>
            <w:proofErr w:type="spellEnd"/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вода</w:t>
            </w:r>
          </w:p>
          <w:p w:rsidR="004D2941" w:rsidRDefault="004D2941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E9393C" w:rsidRDefault="00E9393C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Температура самовоспламенени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  <w:p w:rsidR="004D2941" w:rsidRDefault="004D294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не является легковоспламеняющимся твердым веществом в смысле Регламента Европейской комиссии (ЕС) № 440/2008, метод А.10. И это не воспламеняющееся твердое вещество в смысле критериев классификации, изложенных в Регламенте (ЕС) № 1272/2008 (Правила CLP).</w:t>
            </w: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Температура разложения</w:t>
            </w:r>
          </w:p>
          <w:p w:rsidR="004D2941" w:rsidRDefault="004D2941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Вязкость</w:t>
            </w:r>
          </w:p>
          <w:p w:rsidR="004D2941" w:rsidRDefault="004D2941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применимо – твердое вещество</w:t>
            </w: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Взрывчатые свойства</w:t>
            </w:r>
          </w:p>
          <w:p w:rsidR="004D2941" w:rsidRDefault="004D294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не является легковоспламеняющимся твердым веществом в смысле Регламента Европейской комиссии (ЕС) № 440/2008, метод А.10. И это не воспламеняющееся твердое вещество в смысле критериев классификации, изложенных в Регламенте (ЕС) № 1272/2008 (Правила CLP).</w:t>
            </w:r>
          </w:p>
          <w:p w:rsidR="00E9393C" w:rsidRP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393C" w:rsidRDefault="00E9393C" w:rsidP="00E939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9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Окислительные свойства </w:t>
            </w:r>
          </w:p>
          <w:p w:rsidR="00E9393C" w:rsidRPr="00E9393C" w:rsidRDefault="000C3CC1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Окисляется</w:t>
            </w:r>
          </w:p>
          <w:p w:rsidR="00E9393C" w:rsidRDefault="00E9393C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7B9" w:rsidRPr="00E9393C" w:rsidRDefault="005867B9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B7E" w:rsidRPr="005D7BDF" w:rsidRDefault="00BF7B7E" w:rsidP="00BF7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9.2. Дополнительная информация</w:t>
            </w:r>
          </w:p>
          <w:p w:rsidR="00BF7B7E" w:rsidRPr="005D7BDF" w:rsidRDefault="003C55EF" w:rsidP="003C5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в целом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продукту</w:t>
            </w:r>
            <w:r w:rsidRPr="003C5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C5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</w:tr>
    </w:tbl>
    <w:p w:rsidR="00520414" w:rsidRPr="005D7BDF" w:rsidRDefault="00520414" w:rsidP="0017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D7BDF" w:rsidRPr="005D7BDF" w:rsidTr="006838B2">
        <w:tc>
          <w:tcPr>
            <w:tcW w:w="10490" w:type="dxa"/>
          </w:tcPr>
          <w:p w:rsidR="00520414" w:rsidRPr="005D7BDF" w:rsidRDefault="00AD50BE" w:rsidP="001714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 </w:t>
            </w:r>
            <w:r w:rsidR="00520414"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СТАБИЛЬНОСТЬ И РЕАКЦИОННАЯ СПОСОБНОСТЬ</w:t>
            </w:r>
          </w:p>
        </w:tc>
      </w:tr>
      <w:tr w:rsidR="00520414" w:rsidRPr="005D7BDF" w:rsidTr="006838B2">
        <w:tc>
          <w:tcPr>
            <w:tcW w:w="10490" w:type="dxa"/>
          </w:tcPr>
          <w:p w:rsidR="00BF7B7E" w:rsidRPr="005D7BDF" w:rsidRDefault="00BF7B7E" w:rsidP="00BF7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10.1. </w:t>
            </w:r>
            <w:r w:rsidR="004D2941" w:rsidRPr="004D2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Реакционная способность</w:t>
            </w:r>
          </w:p>
          <w:p w:rsidR="003C55EF" w:rsidRDefault="004D2941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Продукт стабилен при нормальных условиях </w:t>
            </w:r>
            <w:r w:rsid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обращения, хранения и перевозке</w:t>
            </w:r>
          </w:p>
          <w:p w:rsidR="004D2941" w:rsidRDefault="004D2941" w:rsidP="003C5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B7E" w:rsidRPr="005D7BDF" w:rsidRDefault="004D2941" w:rsidP="003C55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10.2. Химическая </w:t>
            </w:r>
            <w:r w:rsidRPr="004D2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устойчивость</w:t>
            </w:r>
          </w:p>
          <w:p w:rsidR="00BF7B7E" w:rsidRDefault="00BF7B7E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 п</w:t>
            </w:r>
            <w:r w:rsid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нормальных условиях хранения</w:t>
            </w:r>
          </w:p>
          <w:p w:rsidR="004D2941" w:rsidRPr="005D7BDF" w:rsidRDefault="004D2941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B7E" w:rsidRPr="005D7BDF" w:rsidRDefault="00BF7B7E" w:rsidP="00BF7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10.3. Возможность опасных реакций</w:t>
            </w:r>
          </w:p>
          <w:p w:rsidR="004D2941" w:rsidRDefault="000C3CC1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Окисляется</w:t>
            </w:r>
          </w:p>
          <w:p w:rsidR="00BF7B7E" w:rsidRPr="005D7BDF" w:rsidRDefault="003C55EF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7B7E" w:rsidRPr="005D7BDF" w:rsidRDefault="00BF7B7E" w:rsidP="00BF7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10.4. </w:t>
            </w:r>
            <w:r w:rsidR="004D2941" w:rsidRPr="004D29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Условия, которых следует избегать</w:t>
            </w:r>
          </w:p>
          <w:p w:rsidR="00BF7B7E" w:rsidRDefault="004D2941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  <w:p w:rsidR="000C3CC1" w:rsidRPr="005D7BDF" w:rsidRDefault="000C3CC1" w:rsidP="00BF7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B7E" w:rsidRPr="005D7BDF" w:rsidRDefault="00BF7B7E" w:rsidP="00BF7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10.5. Несовместимые материалы</w:t>
            </w:r>
          </w:p>
          <w:p w:rsidR="003C55EF" w:rsidRDefault="000C3CC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Взаимодействует с </w:t>
            </w:r>
            <w:proofErr w:type="spellStart"/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оксифторидами</w:t>
            </w:r>
            <w:proofErr w:type="spellEnd"/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щелочными металлами, галогенами, кислородсодержащими галогенидами</w:t>
            </w:r>
          </w:p>
          <w:p w:rsidR="000C3CC1" w:rsidRDefault="000C3CC1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7B7E" w:rsidRPr="005D7BDF" w:rsidRDefault="00BF7B7E" w:rsidP="00BF7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10.6. Опасные продукты разложения</w:t>
            </w:r>
          </w:p>
          <w:p w:rsidR="00BF7B7E" w:rsidRPr="005D7BDF" w:rsidRDefault="000C3CC1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:rsidR="00506F4A" w:rsidRPr="005D7BDF" w:rsidRDefault="00506F4A" w:rsidP="0017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D7BDF" w:rsidRPr="005D7BDF" w:rsidTr="003667E5">
        <w:tc>
          <w:tcPr>
            <w:tcW w:w="10490" w:type="dxa"/>
          </w:tcPr>
          <w:p w:rsidR="00506F4A" w:rsidRPr="005D7BDF" w:rsidRDefault="00506F4A" w:rsidP="001714C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ТОКСИКОЛОГИЧЕСКАЯ ИНФОРМАЦИЯ</w:t>
            </w:r>
          </w:p>
        </w:tc>
      </w:tr>
      <w:tr w:rsidR="00BF7B7E" w:rsidRPr="005D7BDF" w:rsidTr="00E17B76">
        <w:trPr>
          <w:trHeight w:val="1406"/>
        </w:trPr>
        <w:tc>
          <w:tcPr>
            <w:tcW w:w="10490" w:type="dxa"/>
          </w:tcPr>
          <w:p w:rsidR="000C3CC1" w:rsidRPr="000C3CC1" w:rsidRDefault="000C3CC1" w:rsidP="000C3C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 Данные о токсикологическом воздействии</w:t>
            </w:r>
          </w:p>
          <w:p w:rsidR="000C3CC1" w:rsidRPr="00AA59AA" w:rsidRDefault="000C3CC1" w:rsidP="00AA59AA">
            <w:pPr>
              <w:pStyle w:val="21"/>
            </w:pPr>
            <w:r w:rsidRPr="00AA59AA">
              <w:t xml:space="preserve">• Острая токсичность: </w:t>
            </w:r>
          </w:p>
          <w:p w:rsidR="000C3CC1" w:rsidRPr="000C3CC1" w:rsidRDefault="00AA59AA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gramStart"/>
            <w:r w:rsidR="000C3CC1"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&gt;</w:t>
            </w:r>
            <w:proofErr w:type="gramEnd"/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2000 мг/кг, в/ж, крысы</w:t>
            </w:r>
          </w:p>
          <w:p w:rsidR="000C3CC1" w:rsidRPr="000C3CC1" w:rsidRDefault="00AA59AA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proofErr w:type="gramStart"/>
            <w:r w:rsidR="000C3CC1"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&gt;</w:t>
            </w:r>
            <w:proofErr w:type="gramEnd"/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2000 мг/кг, </w:t>
            </w:r>
            <w:proofErr w:type="spellStart"/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</w:t>
            </w:r>
            <w:proofErr w:type="spellEnd"/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крысы, 4 ч</w:t>
            </w:r>
          </w:p>
          <w:p w:rsidR="000C3CC1" w:rsidRDefault="00A76BAA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C3CC1"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не достигается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Pr="00AA59AA" w:rsidRDefault="000C3CC1" w:rsidP="000C3C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A59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оррозия / раздражение кожи: </w:t>
            </w:r>
          </w:p>
          <w:p w:rsidR="000C3CC1" w:rsidRDefault="00AA59AA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резул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ьтатов исследования </w:t>
            </w:r>
            <w:proofErr w:type="spell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vivo</w:t>
            </w:r>
            <w:proofErr w:type="spellEnd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расширенный графитный порошок должен классифицироваться не как раздражающий, а как коррозионный в соответствии с положениями, изложенными в правиле (ЕС) № 1272/2008.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Pr="00AA59AA" w:rsidRDefault="000C3CC1" w:rsidP="000C3C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AA59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Серьезное повреждение / раздражение глаз: </w:t>
            </w:r>
          </w:p>
          <w:p w:rsidR="000C3CC1" w:rsidRDefault="00AA59AA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Исходя из результатов исследования </w:t>
            </w:r>
            <w:proofErr w:type="spell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vivo</w:t>
            </w:r>
            <w:proofErr w:type="spellEnd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расширенный графитный порошок должен классифицироваться не как раздражающий, а как коррозионный в соответствии с положениями, изложенными в правиле (ЕС) № 1272/2008.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Pr="00AA59AA" w:rsidRDefault="000C3CC1" w:rsidP="000C3C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Pr="00AA59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Сенсибилизация </w:t>
            </w:r>
          </w:p>
          <w:p w:rsidR="000C3CC1" w:rsidRDefault="000C3CC1" w:rsidP="005867B9">
            <w:pPr>
              <w:pStyle w:val="33"/>
              <w:rPr>
                <w:lang w:bidi="ar-SA"/>
              </w:rPr>
            </w:pPr>
            <w:r>
              <w:rPr>
                <w:lang w:bidi="ar-SA"/>
              </w:rPr>
              <w:t>Г</w:t>
            </w:r>
            <w:r w:rsidRPr="000C3CC1">
              <w:rPr>
                <w:lang w:bidi="ar-SA"/>
              </w:rPr>
              <w:t>рафитовый порошок не является сенсибилизатором кожи согласно Регламенту (ЕС) 1272/2008.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AA59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AA59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утагенность зародышевых клеток</w:t>
            </w:r>
          </w:p>
          <w:p w:rsidR="000C3CC1" w:rsidRDefault="00AA59AA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Расширившийся графитовый порошок не вызывал мутагенного эффекта (индукцию мутации гена) в этом анализе бактериальной обратной мутации в условиях теста и с используемыми бактериальными штаммами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59AA" w:rsidRDefault="00AA59AA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vivo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Нет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Pr="00AA59AA" w:rsidRDefault="000C3CC1" w:rsidP="000C3C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AA59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AA59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анцерогенность</w:t>
            </w:r>
          </w:p>
          <w:p w:rsidR="000C3CC1" w:rsidRDefault="00AA59AA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обладает канцерогенными свойствами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Pr="00AA59AA" w:rsidRDefault="00AA59AA" w:rsidP="000C3CC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• Р</w:t>
            </w:r>
            <w:r w:rsidR="000C3CC1" w:rsidRPr="00AA59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епродуктивная токсичность</w:t>
            </w:r>
          </w:p>
          <w:p w:rsidR="000C3CC1" w:rsidRDefault="00AA59AA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NOAEL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исследования </w:t>
            </w:r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родительского, репродуктивного и развивающего) </w:t>
            </w:r>
            <w:proofErr w:type="gramStart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определяли</w:t>
            </w:r>
            <w:proofErr w:type="gramEnd"/>
            <w:r w:rsidRPr="00AA5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высокий (предельный) уровень дозы 11 500 мг / кг пищи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Резюме оценки свойств CMR</w:t>
            </w:r>
          </w:p>
          <w:p w:rsidR="000C3CC1" w:rsidRDefault="00AA59AA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не обладает канцерогенными и мутагенными свойствами.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7DC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STOT-однократном воздействи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0C3CC1" w:rsidRDefault="00E17B76" w:rsidP="005867B9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обладает опасными свойствами при однократном воздействии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STOT-многократное воздействие</w:t>
            </w:r>
          </w:p>
          <w:p w:rsidR="000C3CC1" w:rsidRDefault="00A83138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 поражать легкие в результате многократного или продолжительного воздействия при ингаляции</w:t>
            </w: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3CC1" w:rsidRDefault="000C3CC1" w:rsidP="000C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C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Опасность аспирации</w:t>
            </w:r>
          </w:p>
          <w:p w:rsidR="000C3CC1" w:rsidRPr="000C3CC1" w:rsidRDefault="00E17B76" w:rsidP="005867B9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NOAEL 8 мг/</w:t>
            </w:r>
            <w:r w:rsidRPr="00E1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1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1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 гистопатологического исследования дыхательных путей.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E17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рафитовый порошок показал эффекты, которые следует ожидать для плохо растворимой пыли с низкой токсичностью.</w:t>
            </w:r>
          </w:p>
        </w:tc>
      </w:tr>
    </w:tbl>
    <w:p w:rsidR="00506F4A" w:rsidRPr="005D7BDF" w:rsidRDefault="00506F4A" w:rsidP="001714C9">
      <w:pPr>
        <w:spacing w:after="0" w:line="240" w:lineRule="auto"/>
        <w:ind w:left="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4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5D7BDF" w:rsidRPr="005D7BDF" w:rsidTr="004807DC">
        <w:tc>
          <w:tcPr>
            <w:tcW w:w="10489" w:type="dxa"/>
          </w:tcPr>
          <w:p w:rsidR="00506F4A" w:rsidRPr="005D7BDF" w:rsidRDefault="00506F4A" w:rsidP="001714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 О ВОЗДЕЙСТВИИ НА ОКРУЖАЮЩУЮ СРЕДУ</w:t>
            </w:r>
          </w:p>
        </w:tc>
      </w:tr>
      <w:tr w:rsidR="004807DC" w:rsidRPr="005D7BDF" w:rsidTr="00A42017">
        <w:tc>
          <w:tcPr>
            <w:tcW w:w="10489" w:type="dxa"/>
          </w:tcPr>
          <w:p w:rsidR="002907EB" w:rsidRDefault="002907EB" w:rsidP="004807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907EB" w:rsidRDefault="002907EB" w:rsidP="004807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Pr="0029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Токсичность</w:t>
            </w:r>
          </w:p>
          <w:p w:rsidR="005867B9" w:rsidRDefault="005867B9" w:rsidP="004807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(краткосрочная) токсичность: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Рыба: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LC</w:t>
            </w:r>
            <w:proofErr w:type="gramStart"/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&gt;</w:t>
            </w:r>
            <w:proofErr w:type="gramEnd"/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мг / л рыбы, 96 ч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акообразные: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NOEC ≥ 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A76BAA">
              <w:rPr>
                <w:lang w:val="en-US"/>
              </w:rPr>
              <w:t xml:space="preserve"> 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Daphnia magna, 48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Водоросли / водные растения: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NOEC ≥</w:t>
            </w:r>
            <w:r w:rsidRPr="00A76BAA">
              <w:rPr>
                <w:lang w:val="en-US"/>
              </w:rPr>
              <w:t xml:space="preserve"> 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100 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Pseudokirchneriella</w:t>
            </w:r>
            <w:proofErr w:type="spellEnd"/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subcapitata</w:t>
            </w:r>
            <w:proofErr w:type="spellEnd"/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72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 организмы: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</w:t>
            </w:r>
            <w:proofErr w:type="gramStart"/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proofErr w:type="gramEnd"/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1 012,5 мг/л Активированный ил преимущественно бытовых сточных 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 ч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Хронический (долгосрочные) токсичность: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Рыба: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акообразные: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Водоросли / водные растения: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 организмы: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Pr="00A76BAA" w:rsidRDefault="00A76BAA" w:rsidP="00A76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12.2 Стойкость и склонность к деградации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Абиотическая Деградация: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Физически и фотохимический устранение: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Биодеградация: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Pr="00A76BAA" w:rsidRDefault="00A76BAA" w:rsidP="00A76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12.3 Потенциал </w:t>
            </w:r>
            <w:proofErr w:type="spellStart"/>
            <w:r w:rsidRPr="00A7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биоаккумуляции</w:t>
            </w:r>
            <w:proofErr w:type="spellEnd"/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Коэффициент распределения н-</w:t>
            </w:r>
            <w:proofErr w:type="spellStart"/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октанол</w:t>
            </w:r>
            <w:proofErr w:type="spellEnd"/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/ вода (</w:t>
            </w:r>
            <w:proofErr w:type="spellStart"/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Log</w:t>
            </w:r>
            <w:proofErr w:type="spellEnd"/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Kow</w:t>
            </w:r>
            <w:proofErr w:type="spellEnd"/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):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Коэффициент </w:t>
            </w:r>
            <w:proofErr w:type="spellStart"/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бионакопления</w:t>
            </w:r>
            <w:proofErr w:type="spellEnd"/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(BCF):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76BAA" w:rsidRPr="00A76BAA" w:rsidRDefault="00A76BAA" w:rsidP="00A76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 Мобильность в почве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Известный или предсказали распределение в окружающую среду: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Поверхностное натяжение: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Адсорбция / десорбция:</w:t>
            </w:r>
          </w:p>
          <w:p w:rsid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</w:t>
            </w:r>
          </w:p>
          <w:p w:rsidR="00A76BAA" w:rsidRPr="00A76BAA" w:rsidRDefault="00A76BAA" w:rsidP="00A76BA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07EB" w:rsidRDefault="00A76BAA" w:rsidP="004807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12.5 Результаты PBT и оценки </w:t>
            </w:r>
            <w:proofErr w:type="spellStart"/>
            <w:r w:rsidR="002907EB" w:rsidRPr="0029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vPvB</w:t>
            </w:r>
            <w:proofErr w:type="spellEnd"/>
            <w:r w:rsidR="002907EB" w:rsidRPr="0029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76BAA" w:rsidRDefault="00BA17C1" w:rsidP="00BA17C1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Вещество не является PBT / </w:t>
            </w:r>
            <w:proofErr w:type="spellStart"/>
            <w:r w:rsidRPr="00BA1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vPvB</w:t>
            </w:r>
            <w:proofErr w:type="spellEnd"/>
          </w:p>
          <w:p w:rsidR="00BA17C1" w:rsidRPr="00BA17C1" w:rsidRDefault="00BA17C1" w:rsidP="00BA17C1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12.6 Другие побочные эффекты</w:t>
            </w:r>
          </w:p>
          <w:p w:rsidR="00A76BAA" w:rsidRPr="00BA17C1" w:rsidRDefault="00BA17C1" w:rsidP="00BA17C1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отсутствует</w:t>
            </w:r>
          </w:p>
          <w:p w:rsidR="00BA17C1" w:rsidRPr="00A76BAA" w:rsidRDefault="00BA17C1" w:rsidP="00A76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6BAA" w:rsidRDefault="00A76BAA" w:rsidP="00A76BA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Pr="00A7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Дополнительная информация</w:t>
            </w:r>
          </w:p>
          <w:p w:rsidR="002907EB" w:rsidRPr="00BA17C1" w:rsidRDefault="00BA17C1" w:rsidP="00BA17C1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отсутствует</w:t>
            </w:r>
          </w:p>
          <w:p w:rsidR="004807DC" w:rsidRPr="005D7BDF" w:rsidRDefault="004807DC" w:rsidP="00480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6F4A" w:rsidRPr="005D7BDF" w:rsidRDefault="00506F4A" w:rsidP="0017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D7BDF" w:rsidRPr="005D7BDF" w:rsidTr="006838B2">
        <w:tc>
          <w:tcPr>
            <w:tcW w:w="10490" w:type="dxa"/>
          </w:tcPr>
          <w:p w:rsidR="00506F4A" w:rsidRPr="005D7BDF" w:rsidRDefault="00506F4A" w:rsidP="001714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УДАЛЕНИЕ ОТХОДОВ</w:t>
            </w:r>
          </w:p>
        </w:tc>
      </w:tr>
      <w:tr w:rsidR="00506F4A" w:rsidRPr="005D7BDF" w:rsidTr="006838B2">
        <w:tc>
          <w:tcPr>
            <w:tcW w:w="10490" w:type="dxa"/>
          </w:tcPr>
          <w:p w:rsidR="00D008CC" w:rsidRDefault="00D008CC" w:rsidP="00FB53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8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13.1 Методы обработки отходов </w:t>
            </w:r>
          </w:p>
          <w:p w:rsidR="00D008CC" w:rsidRDefault="00D008CC" w:rsidP="00B271BA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безопасности при обращении с отходами аналогичны мерам, применяемым при обращении с готовой продукцией. При утилизации отходов проконсультироваться у региональных экспертов в области утилизации отходов.</w:t>
            </w:r>
          </w:p>
          <w:p w:rsidR="00D008CC" w:rsidRDefault="00D008CC" w:rsidP="00B271B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допускать попадания в канализацию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2941" w:rsidRDefault="004D2941" w:rsidP="00B271B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Утилизация в соответствии с директивой ЕС 91/692 / EEC. </w:t>
            </w:r>
          </w:p>
          <w:p w:rsidR="005867B9" w:rsidRDefault="005867B9" w:rsidP="00B271BA">
            <w:pPr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8CC" w:rsidRPr="00D008CC" w:rsidRDefault="00D008CC" w:rsidP="00D008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8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13.2 Соответствующие положения, касающиеся отходов</w:t>
            </w:r>
          </w:p>
          <w:p w:rsidR="00FB53F8" w:rsidRDefault="00D008CC" w:rsidP="005867B9">
            <w:pPr>
              <w:pStyle w:val="31"/>
              <w:ind w:left="633"/>
            </w:pPr>
            <w:r w:rsidRPr="00D008CC">
              <w:t>Распределение кодовых номеров/маркировки отходов выполнять в соответствии с EAKV для индустрии и промышленных процессов</w:t>
            </w:r>
            <w:r w:rsidR="004D2941" w:rsidRPr="00D008CC">
              <w:t>.</w:t>
            </w:r>
          </w:p>
          <w:p w:rsidR="005867B9" w:rsidRDefault="005867B9" w:rsidP="005867B9">
            <w:pPr>
              <w:pStyle w:val="31"/>
              <w:ind w:left="633"/>
            </w:pPr>
          </w:p>
          <w:p w:rsidR="00D008CC" w:rsidRPr="00D008CC" w:rsidRDefault="00D008CC" w:rsidP="00D008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8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 Замечания</w:t>
            </w:r>
          </w:p>
          <w:p w:rsidR="00D008CC" w:rsidRPr="00D008CC" w:rsidRDefault="00D008CC" w:rsidP="00B271BA">
            <w:pPr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Отходы должны быть разделены на категории, которые могут быть обработаны отдельно местными или национальными сооружениями по управлению отходами. Просьба рассмотреть соответствующие национальные или региональные положения.</w:t>
            </w:r>
          </w:p>
        </w:tc>
      </w:tr>
    </w:tbl>
    <w:p w:rsidR="00506F4A" w:rsidRPr="005D7BDF" w:rsidRDefault="00506F4A" w:rsidP="0017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5258"/>
        <w:gridCol w:w="5232"/>
      </w:tblGrid>
      <w:tr w:rsidR="005D7BDF" w:rsidRPr="005D7BDF" w:rsidTr="006838B2">
        <w:tc>
          <w:tcPr>
            <w:tcW w:w="10490" w:type="dxa"/>
            <w:gridSpan w:val="2"/>
          </w:tcPr>
          <w:p w:rsidR="00506F4A" w:rsidRPr="005D7BDF" w:rsidRDefault="00506F4A" w:rsidP="001714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ТРАНСПОРТНАЯ ИНФОРМАЦИЯ</w:t>
            </w:r>
          </w:p>
        </w:tc>
      </w:tr>
      <w:tr w:rsidR="00B271BA" w:rsidRPr="005D7BDF" w:rsidTr="00FB53F8">
        <w:tc>
          <w:tcPr>
            <w:tcW w:w="5258" w:type="dxa"/>
          </w:tcPr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14.1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ООН</w:t>
            </w: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Отгрузочное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ООН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14.3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Класс(ы) опасности при транспортировке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14.4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упаковки 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14.5</w:t>
            </w:r>
            <w:r w:rsidRPr="002B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Экологические опасности 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14.6</w:t>
            </w:r>
            <w:r w:rsidRPr="002B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 меры предосторожности для пользователя</w:t>
            </w:r>
          </w:p>
          <w:p w:rsidR="00B271BA" w:rsidRPr="002C49C4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14.7</w:t>
            </w:r>
            <w:r w:rsidRPr="002B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емкостей в соответствии с Приложением II </w:t>
            </w:r>
            <w:r w:rsidR="002C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MARPOL 73/78 и Кодексом МПОГ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  <w:r w:rsidRPr="00D338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2B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каждому из Типовых Регламентов ООН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Перевозка опасных грузов автомобильным, железнодорожным и внутренним водным транспортом (ДОПОГ/МПОГ/ВОПОГ)</w:t>
            </w:r>
          </w:p>
        </w:tc>
        <w:tc>
          <w:tcPr>
            <w:tcW w:w="5232" w:type="dxa"/>
          </w:tcPr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регламентам транспортировки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опасных грузов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 отношения</w:t>
            </w: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 отношения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 отношения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Отсутствует (не опасные для окружающей среды в соотв.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ехническими регламентами)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дополнительной информации.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 отношения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подлежит ДОПОГ, МПОГ и ВОПОГ.</w:t>
            </w:r>
          </w:p>
        </w:tc>
      </w:tr>
    </w:tbl>
    <w:p w:rsidR="00506F4A" w:rsidRPr="005D7BDF" w:rsidRDefault="00506F4A" w:rsidP="00171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5D7BDF" w:rsidRPr="005D7BDF" w:rsidTr="004C245C">
        <w:tc>
          <w:tcPr>
            <w:tcW w:w="10490" w:type="dxa"/>
            <w:tcBorders>
              <w:bottom w:val="single" w:sz="4" w:space="0" w:color="auto"/>
            </w:tcBorders>
          </w:tcPr>
          <w:p w:rsidR="00506F4A" w:rsidRPr="005D7BDF" w:rsidRDefault="00506F4A" w:rsidP="001714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 ПРИМЕНЯЕМОЕ ЗАКОНОДАТЕЛЬСТВО</w:t>
            </w:r>
          </w:p>
        </w:tc>
      </w:tr>
      <w:tr w:rsidR="00B271BA" w:rsidRPr="005D7BDF" w:rsidTr="004C245C">
        <w:tc>
          <w:tcPr>
            <w:tcW w:w="10490" w:type="dxa"/>
            <w:tcBorders>
              <w:bottom w:val="single" w:sz="4" w:space="0" w:color="auto"/>
            </w:tcBorders>
          </w:tcPr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 Нормы безопасности, защиты здоровья и окружающей среды/ особые правовые нормы для вещества или смеси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Cоответствующие</w:t>
            </w:r>
            <w:proofErr w:type="spellEnd"/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положения Европейского союза (ЕС)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• Регламент 649/2012/ЕС о экспорте и импорте опасных химических веществ (PIC)</w:t>
            </w:r>
          </w:p>
          <w:p w:rsidR="00B271BA" w:rsidRPr="00E70DE3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E70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</w:t>
            </w:r>
            <w:r w:rsidRPr="00E70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• Regulation 1005/2009/EC on substances that deplete the ozone layer (ODS)</w:t>
            </w:r>
          </w:p>
          <w:p w:rsidR="00B271BA" w:rsidRPr="00E70DE3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перечислен.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• Регламент 850/2004/EC о стойких органических загрязнителях (СОЗ)</w:t>
            </w:r>
          </w:p>
          <w:p w:rsidR="00B271BA" w:rsidRPr="002B718C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перечислен.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• Ограничения в соответствии с REACH, Приложении XVII</w:t>
            </w:r>
          </w:p>
          <w:p w:rsidR="00B271BA" w:rsidRPr="002B718C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перечислен.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• Список веществ, подлежащих санкционированию (REACH, Приложение XIV)</w:t>
            </w:r>
          </w:p>
          <w:p w:rsidR="00B271BA" w:rsidRPr="002B718C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перечислен.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Директива 2011/65/ЕС об ограничении использования некоторых опасных веществ в электрическом и электронном оборудовании (</w:t>
            </w:r>
            <w:proofErr w:type="spellStart"/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RoHS</w:t>
            </w:r>
            <w:proofErr w:type="spellEnd"/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- Приложения II</w:t>
            </w:r>
          </w:p>
          <w:p w:rsidR="00B271BA" w:rsidRPr="002B718C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перечислен.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Регламент 166/2006/ЕС о создании Европейских регистрах выбросов и переноса загрязнителей (РВПЗ)</w:t>
            </w:r>
          </w:p>
          <w:p w:rsidR="00B271BA" w:rsidRPr="002B718C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перечислен.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Директива 2000/60/EС, устанавливающая рамки для действий Сообщества в области водной политики (РВД)</w:t>
            </w:r>
          </w:p>
          <w:p w:rsidR="00B271BA" w:rsidRPr="002B718C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перечислен.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Национальные регламенты</w:t>
            </w:r>
          </w:p>
          <w:p w:rsidR="00B271BA" w:rsidRPr="002B718C" w:rsidRDefault="00B271BA" w:rsidP="005867B9">
            <w:pPr>
              <w:spacing w:line="276" w:lineRule="auto"/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Вещество включено в следующие национальные регламенты:</w:t>
            </w:r>
          </w:p>
          <w:p w:rsidR="00B271BA" w:rsidRPr="002B718C" w:rsidRDefault="00B271BA" w:rsidP="005867B9">
            <w:pPr>
              <w:spacing w:line="276" w:lineRule="auto"/>
              <w:ind w:left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EINECS/ELINCS/NLP (Европа)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15.2 Оценка безопасности вещества </w:t>
            </w:r>
          </w:p>
          <w:p w:rsidR="00B271BA" w:rsidRPr="002B718C" w:rsidRDefault="00B271BA" w:rsidP="005867B9">
            <w:pPr>
              <w:spacing w:line="276" w:lineRule="auto"/>
              <w:ind w:firstLine="6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данных.</w:t>
            </w:r>
          </w:p>
        </w:tc>
      </w:tr>
      <w:tr w:rsidR="005D7BDF" w:rsidRPr="005D7BDF" w:rsidTr="004C245C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F4A" w:rsidRPr="005D7BDF" w:rsidRDefault="00506F4A" w:rsidP="001714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7BDF" w:rsidRPr="005D7BDF" w:rsidTr="004C245C">
        <w:tc>
          <w:tcPr>
            <w:tcW w:w="10490" w:type="dxa"/>
            <w:tcBorders>
              <w:top w:val="single" w:sz="4" w:space="0" w:color="auto"/>
            </w:tcBorders>
          </w:tcPr>
          <w:p w:rsidR="00506F4A" w:rsidRPr="005D7BDF" w:rsidRDefault="00506F4A" w:rsidP="001714C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7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ИНФОРМАЦИЯ:</w:t>
            </w:r>
          </w:p>
        </w:tc>
      </w:tr>
      <w:tr w:rsidR="00B271BA" w:rsidRPr="005D7BDF" w:rsidTr="004C245C">
        <w:tc>
          <w:tcPr>
            <w:tcW w:w="10490" w:type="dxa"/>
          </w:tcPr>
          <w:p w:rsidR="00C747EE" w:rsidRDefault="00C747EE" w:rsidP="00C747EE">
            <w:pPr>
              <w:pStyle w:val="31"/>
              <w:spacing w:line="276" w:lineRule="auto"/>
            </w:pPr>
            <w:r w:rsidRPr="00C747EE">
              <w:t>Н373: Может поражать легкие в результате многократного или продолжительного воздействия при ингаляции</w:t>
            </w:r>
          </w:p>
          <w:p w:rsidR="00C747EE" w:rsidRDefault="00C747EE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Р260: 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вдыхать газ/пары/пыль/аэрозоли</w:t>
            </w:r>
          </w:p>
          <w:p w:rsidR="00C747EE" w:rsidRPr="00C747EE" w:rsidRDefault="00C747EE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Р312: При плохом самочувствии обратиться за медицинской помощью</w:t>
            </w:r>
          </w:p>
          <w:p w:rsidR="00C747EE" w:rsidRPr="00C747EE" w:rsidRDefault="00C747EE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Acronyms: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CLP</w:t>
            </w:r>
            <w:r w:rsidRPr="002B71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(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№ 1272/2008 о классификации, маркировке и упаковке веществ и смесей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EINECS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Европейский реестр существующих коммерческих химических веществ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ELINCS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Европейский перечень выявляемых химических веществ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MARPOL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Международная конвенция по предотвращению загрязнения с судов (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abbr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Marine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Pollutant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REACH - Регистрация, оценка, разрешение и ограничение химических веществ</w:t>
            </w:r>
          </w:p>
          <w:p w:rsidR="002C49C4" w:rsidRPr="002C49C4" w:rsidRDefault="002C49C4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IUPAC - International Union for Pure Applied Chemistry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vPvB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Very Persistent and Very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Bioaccumulative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PBT – Persistent,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Bioaccumulative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and Toxic substance.</w:t>
            </w: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LC50 – Lethal Concentration to 50 % of a test population.</w:t>
            </w: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</w:t>
            </w:r>
            <w:r w:rsidRPr="002C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0 - Effective concentration of </w:t>
            </w:r>
            <w:r w:rsidRPr="002C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B2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0%</w:t>
            </w:r>
          </w:p>
          <w:p w:rsidR="002C49C4" w:rsidRDefault="002C49C4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DL50 – Lethal Dose to 50% of a test population (Median Lethal Dose).</w:t>
            </w: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NOEC: No Observed Effect Concentration</w:t>
            </w:r>
          </w:p>
          <w:p w:rsidR="002C49C4" w:rsidRPr="002B718C" w:rsidRDefault="002C49C4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STOT – Specific Target Organ Toxicity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CAS – Chemical Abstracts Service number.</w:t>
            </w: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 – European Community.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ВОПОГ - Accord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européen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relatif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au transport international des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marchandises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dangereuses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voies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navigation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intérieures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ДОПОГ - Accord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européen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relatif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au transport international des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marchandises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dangereuses</w:t>
            </w:r>
            <w:proofErr w:type="spell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par route </w:t>
            </w:r>
          </w:p>
          <w:p w:rsidR="00B271BA" w:rsidRPr="007B545F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МПОГ</w:t>
            </w:r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è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glement</w:t>
            </w:r>
            <w:proofErr w:type="spellEnd"/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concernant</w:t>
            </w:r>
            <w:proofErr w:type="spellEnd"/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</w:t>
            </w:r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transport</w:t>
            </w:r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</w:t>
            </w:r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ferroviaire</w:t>
            </w:r>
            <w:proofErr w:type="spellEnd"/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des</w:t>
            </w:r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marchandises</w:t>
            </w:r>
            <w:proofErr w:type="spellEnd"/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Dangereuses</w:t>
            </w:r>
            <w:proofErr w:type="spellEnd"/>
            <w:r w:rsidRPr="007B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271BA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СГС - Согласованная на глобальном уровне системы классификации и маркировки химических веществ, разработанный Организацией Объединенных Наций</w:t>
            </w:r>
          </w:p>
          <w:p w:rsidR="002C49C4" w:rsidRPr="002B718C" w:rsidRDefault="002C49C4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Основные литературные ссылки и источники данных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Регламент (EC) № 1907/2006 (REACH), с поправками, внесенными 453/2010/ЕС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Регламент (EC) № 1272/2008 (CLP, ЕС СГС)</w:t>
            </w:r>
          </w:p>
          <w:p w:rsidR="00B271BA" w:rsidRDefault="002C49C4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Pr="002C4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52729-2007 Графит скрытокристаллический. Общие технические условия</w:t>
            </w:r>
          </w:p>
          <w:p w:rsidR="002C49C4" w:rsidRDefault="002C49C4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1BA" w:rsidRPr="00541B18" w:rsidRDefault="00B271BA" w:rsidP="00B271B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1B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Отречение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271BA" w:rsidRPr="002B718C" w:rsidRDefault="00B271BA" w:rsidP="00B271B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в этом паспорте безопасности относится только к указанной продукции в составляемой форме и не обязательно действительна в случае, если этот материал используется в комбинации с другими материалами или в процессах, непредусмотренных в инструкциях по применению. По убеждению </w:t>
            </w:r>
            <w:proofErr w:type="gramStart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поставщика</w:t>
            </w:r>
            <w:proofErr w:type="gramEnd"/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 информация является точной и достоверной на день оформления этого паспорта безопасности. Ответственность потребителя заключается в определении соответствия использования продукции в различных обстоятельствах. Данные из паспорта безопасности не являются доказательством качества продукции, а только рекомендацией для организации безопасного использования продукции. В случае несоблюдения 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71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предосторожности, описанных в паспорте безопасности, или неправильного использования изделия, мы не отвечаем за последствия.</w:t>
            </w:r>
          </w:p>
        </w:tc>
      </w:tr>
    </w:tbl>
    <w:p w:rsidR="00F2716A" w:rsidRPr="005D7BDF" w:rsidRDefault="00F2716A" w:rsidP="001714C9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716A" w:rsidRPr="005D7BDF" w:rsidSect="00D41EB7">
      <w:headerReference w:type="default" r:id="rId11"/>
      <w:footerReference w:type="default" r:id="rId12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1A" w:rsidRDefault="00D8571A" w:rsidP="00D41EB7">
      <w:pPr>
        <w:spacing w:after="0" w:line="240" w:lineRule="auto"/>
      </w:pPr>
      <w:r>
        <w:separator/>
      </w:r>
    </w:p>
  </w:endnote>
  <w:endnote w:type="continuationSeparator" w:id="0">
    <w:p w:rsidR="00D8571A" w:rsidRDefault="00D8571A" w:rsidP="00D4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301001"/>
      <w:docPartObj>
        <w:docPartGallery w:val="Page Numbers (Bottom of Page)"/>
        <w:docPartUnique/>
      </w:docPartObj>
    </w:sdtPr>
    <w:sdtEndPr/>
    <w:sdtContent>
      <w:p w:rsidR="004D2941" w:rsidRDefault="004D2941">
        <w:pPr>
          <w:pStyle w:val="ac"/>
          <w:jc w:val="right"/>
        </w:pPr>
        <w:proofErr w:type="spellStart"/>
        <w:r>
          <w:t>Стр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2ABC">
          <w:rPr>
            <w:noProof/>
          </w:rPr>
          <w:t>13</w:t>
        </w:r>
        <w:r>
          <w:fldChar w:fldCharType="end"/>
        </w:r>
        <w:r>
          <w:t xml:space="preserve"> из 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1A" w:rsidRDefault="00D8571A" w:rsidP="00D41EB7">
      <w:pPr>
        <w:spacing w:after="0" w:line="240" w:lineRule="auto"/>
      </w:pPr>
      <w:r>
        <w:separator/>
      </w:r>
    </w:p>
  </w:footnote>
  <w:footnote w:type="continuationSeparator" w:id="0">
    <w:p w:rsidR="00D8571A" w:rsidRDefault="00D8571A" w:rsidP="00D4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941" w:rsidRDefault="004D2941" w:rsidP="00D41EB7">
    <w:pPr>
      <w:pStyle w:val="aa"/>
      <w:jc w:val="right"/>
      <w:rPr>
        <w:rFonts w:ascii="Times New Roman" w:hAnsi="Times New Roman" w:cs="Times New Roman"/>
        <w:sz w:val="24"/>
        <w:szCs w:val="24"/>
        <w:lang w:bidi="ru-RU"/>
      </w:rPr>
    </w:pPr>
  </w:p>
  <w:p w:rsidR="004D2941" w:rsidRDefault="004D2941" w:rsidP="00D41EB7">
    <w:pPr>
      <w:pStyle w:val="aa"/>
      <w:jc w:val="right"/>
      <w:rPr>
        <w:rFonts w:ascii="Times New Roman" w:hAnsi="Times New Roman" w:cs="Times New Roman"/>
        <w:sz w:val="24"/>
        <w:szCs w:val="24"/>
        <w:lang w:bidi="ru-RU"/>
      </w:rPr>
    </w:pPr>
  </w:p>
  <w:p w:rsidR="004D2941" w:rsidRDefault="004D2941" w:rsidP="00D41EB7">
    <w:pPr>
      <w:pStyle w:val="aa"/>
      <w:jc w:val="right"/>
      <w:rPr>
        <w:rFonts w:ascii="Times New Roman" w:hAnsi="Times New Roman" w:cs="Times New Roman"/>
        <w:sz w:val="24"/>
        <w:szCs w:val="24"/>
        <w:lang w:bidi="ru-RU"/>
      </w:rPr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14"/>
    </w:tblGrid>
    <w:tr w:rsidR="004D2941" w:rsidTr="00962430">
      <w:tc>
        <w:tcPr>
          <w:tcW w:w="5341" w:type="dxa"/>
        </w:tcPr>
        <w:p w:rsidR="004D2941" w:rsidRDefault="004D2941" w:rsidP="00962430">
          <w:pPr>
            <w:pStyle w:val="aa"/>
            <w:rPr>
              <w:rFonts w:ascii="Times New Roman" w:hAnsi="Times New Roman" w:cs="Times New Roman"/>
              <w:sz w:val="24"/>
              <w:szCs w:val="24"/>
              <w:lang w:bidi="ru-RU"/>
            </w:rPr>
          </w:pPr>
          <w:r w:rsidRPr="00FE65AA">
            <w:rPr>
              <w:rFonts w:ascii="Times New Roman" w:hAnsi="Times New Roman" w:cs="Times New Roman"/>
              <w:sz w:val="24"/>
              <w:szCs w:val="24"/>
              <w:lang w:bidi="ru-RU"/>
            </w:rPr>
            <w:t>Графит скрытокристаллический</w:t>
          </w:r>
        </w:p>
        <w:p w:rsidR="004D2941" w:rsidRDefault="004D2941" w:rsidP="00962430">
          <w:pPr>
            <w:pStyle w:val="aa"/>
            <w:rPr>
              <w:rFonts w:ascii="Times New Roman" w:hAnsi="Times New Roman" w:cs="Times New Roman"/>
              <w:sz w:val="24"/>
              <w:szCs w:val="24"/>
              <w:lang w:bidi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bidi="ru-RU"/>
            </w:rPr>
            <w:t>Версия 1.0</w:t>
          </w:r>
        </w:p>
        <w:p w:rsidR="004D2941" w:rsidRDefault="004D2941" w:rsidP="00962430">
          <w:pPr>
            <w:pStyle w:val="aa"/>
            <w:rPr>
              <w:rFonts w:ascii="Times New Roman" w:hAnsi="Times New Roman" w:cs="Times New Roman"/>
              <w:sz w:val="24"/>
              <w:szCs w:val="24"/>
              <w:lang w:bidi="ru-RU"/>
            </w:rPr>
          </w:pPr>
          <w:r w:rsidRPr="00FE65AA">
            <w:rPr>
              <w:rFonts w:ascii="Times New Roman" w:hAnsi="Times New Roman" w:cs="Times New Roman"/>
              <w:sz w:val="24"/>
              <w:szCs w:val="24"/>
              <w:lang w:bidi="ru-RU"/>
            </w:rPr>
            <w:t>Дата ревизии: 01.08.2017</w:t>
          </w:r>
        </w:p>
      </w:tc>
      <w:tc>
        <w:tcPr>
          <w:tcW w:w="5341" w:type="dxa"/>
        </w:tcPr>
        <w:p w:rsidR="004D2941" w:rsidRPr="00D41EB7" w:rsidRDefault="004D2941" w:rsidP="00962430">
          <w:pPr>
            <w:pStyle w:val="aa"/>
            <w:jc w:val="right"/>
            <w:rPr>
              <w:rFonts w:ascii="Times New Roman" w:hAnsi="Times New Roman" w:cs="Times New Roman"/>
              <w:sz w:val="24"/>
              <w:szCs w:val="24"/>
              <w:lang w:bidi="ru-RU"/>
            </w:rPr>
          </w:pPr>
          <w:r w:rsidRPr="00D41EB7">
            <w:rPr>
              <w:rFonts w:ascii="Times New Roman" w:hAnsi="Times New Roman" w:cs="Times New Roman"/>
              <w:sz w:val="24"/>
              <w:szCs w:val="24"/>
              <w:lang w:bidi="ru-RU"/>
            </w:rPr>
            <w:t>Паспорт безопасности</w:t>
          </w:r>
        </w:p>
        <w:p w:rsidR="004D2941" w:rsidRDefault="004D2941" w:rsidP="00962430">
          <w:pPr>
            <w:pStyle w:val="aa"/>
            <w:jc w:val="right"/>
            <w:rPr>
              <w:rFonts w:ascii="Times New Roman" w:hAnsi="Times New Roman" w:cs="Times New Roman"/>
              <w:sz w:val="24"/>
              <w:szCs w:val="24"/>
              <w:lang w:bidi="ru-RU"/>
            </w:rPr>
          </w:pPr>
          <w:r w:rsidRPr="00D41EB7">
            <w:rPr>
              <w:rFonts w:ascii="Times New Roman" w:hAnsi="Times New Roman" w:cs="Times New Roman"/>
              <w:lang w:bidi="ru-RU"/>
            </w:rPr>
            <w:t xml:space="preserve">в соответствии с Регламентом (ЕС) № 1907/2006 </w:t>
          </w:r>
        </w:p>
      </w:tc>
    </w:tr>
  </w:tbl>
  <w:p w:rsidR="004D2941" w:rsidRPr="00D41EB7" w:rsidRDefault="004D2941" w:rsidP="00D41EB7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72"/>
    <w:multiLevelType w:val="hybridMultilevel"/>
    <w:tmpl w:val="1D1AC130"/>
    <w:lvl w:ilvl="0" w:tplc="CC44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DE8"/>
    <w:multiLevelType w:val="hybridMultilevel"/>
    <w:tmpl w:val="ED58FC0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7DA"/>
    <w:multiLevelType w:val="multilevel"/>
    <w:tmpl w:val="3DC401EC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5F6771"/>
    <w:multiLevelType w:val="multilevel"/>
    <w:tmpl w:val="3F783D4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94AA8"/>
    <w:multiLevelType w:val="multilevel"/>
    <w:tmpl w:val="BE30E1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C38B0"/>
    <w:multiLevelType w:val="multilevel"/>
    <w:tmpl w:val="F03CB7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71768"/>
    <w:multiLevelType w:val="multilevel"/>
    <w:tmpl w:val="424CB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935664"/>
    <w:multiLevelType w:val="multilevel"/>
    <w:tmpl w:val="3DC401EC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596090"/>
    <w:multiLevelType w:val="hybridMultilevel"/>
    <w:tmpl w:val="1D1AC130"/>
    <w:lvl w:ilvl="0" w:tplc="CC44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E230C"/>
    <w:multiLevelType w:val="hybridMultilevel"/>
    <w:tmpl w:val="1D1AC130"/>
    <w:lvl w:ilvl="0" w:tplc="CC44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0237E"/>
    <w:multiLevelType w:val="hybridMultilevel"/>
    <w:tmpl w:val="1D1AC130"/>
    <w:lvl w:ilvl="0" w:tplc="CC44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04647"/>
    <w:multiLevelType w:val="multilevel"/>
    <w:tmpl w:val="B086BA8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441504"/>
    <w:multiLevelType w:val="multilevel"/>
    <w:tmpl w:val="FFE21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F32664"/>
    <w:multiLevelType w:val="multilevel"/>
    <w:tmpl w:val="424CB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021B7B"/>
    <w:multiLevelType w:val="hybridMultilevel"/>
    <w:tmpl w:val="1D1AC130"/>
    <w:lvl w:ilvl="0" w:tplc="CC44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8755C"/>
    <w:multiLevelType w:val="multilevel"/>
    <w:tmpl w:val="11E832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D42112"/>
    <w:multiLevelType w:val="multilevel"/>
    <w:tmpl w:val="3DC401EC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1D0993"/>
    <w:multiLevelType w:val="hybridMultilevel"/>
    <w:tmpl w:val="D26AA5D4"/>
    <w:lvl w:ilvl="0" w:tplc="CC44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7760C"/>
    <w:multiLevelType w:val="hybridMultilevel"/>
    <w:tmpl w:val="F52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A57B3"/>
    <w:multiLevelType w:val="hybridMultilevel"/>
    <w:tmpl w:val="D26AA5D4"/>
    <w:lvl w:ilvl="0" w:tplc="CC44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160AF"/>
    <w:multiLevelType w:val="multilevel"/>
    <w:tmpl w:val="E0223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E937F7"/>
    <w:multiLevelType w:val="hybridMultilevel"/>
    <w:tmpl w:val="6E94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42796"/>
    <w:multiLevelType w:val="multilevel"/>
    <w:tmpl w:val="A9E65D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A0967"/>
    <w:multiLevelType w:val="multilevel"/>
    <w:tmpl w:val="56126678"/>
    <w:lvl w:ilvl="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9" w:hanging="1800"/>
      </w:pPr>
      <w:rPr>
        <w:rFonts w:hint="default"/>
      </w:rPr>
    </w:lvl>
  </w:abstractNum>
  <w:abstractNum w:abstractNumId="24" w15:restartNumberingAfterBreak="0">
    <w:nsid w:val="72322A77"/>
    <w:multiLevelType w:val="multilevel"/>
    <w:tmpl w:val="85601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4303C6"/>
    <w:multiLevelType w:val="hybridMultilevel"/>
    <w:tmpl w:val="1D1AC130"/>
    <w:lvl w:ilvl="0" w:tplc="CC44C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8"/>
  </w:num>
  <w:num w:numId="5">
    <w:abstractNumId w:val="6"/>
  </w:num>
  <w:num w:numId="6">
    <w:abstractNumId w:val="13"/>
  </w:num>
  <w:num w:numId="7">
    <w:abstractNumId w:val="23"/>
  </w:num>
  <w:num w:numId="8">
    <w:abstractNumId w:val="2"/>
  </w:num>
  <w:num w:numId="9">
    <w:abstractNumId w:val="10"/>
  </w:num>
  <w:num w:numId="10">
    <w:abstractNumId w:val="20"/>
  </w:num>
  <w:num w:numId="11">
    <w:abstractNumId w:val="21"/>
  </w:num>
  <w:num w:numId="12">
    <w:abstractNumId w:val="24"/>
  </w:num>
  <w:num w:numId="13">
    <w:abstractNumId w:val="19"/>
  </w:num>
  <w:num w:numId="14">
    <w:abstractNumId w:val="17"/>
  </w:num>
  <w:num w:numId="15">
    <w:abstractNumId w:val="4"/>
  </w:num>
  <w:num w:numId="16">
    <w:abstractNumId w:val="9"/>
  </w:num>
  <w:num w:numId="17">
    <w:abstractNumId w:val="14"/>
  </w:num>
  <w:num w:numId="18">
    <w:abstractNumId w:val="5"/>
  </w:num>
  <w:num w:numId="19">
    <w:abstractNumId w:val="0"/>
  </w:num>
  <w:num w:numId="20">
    <w:abstractNumId w:val="15"/>
  </w:num>
  <w:num w:numId="21">
    <w:abstractNumId w:val="8"/>
  </w:num>
  <w:num w:numId="22">
    <w:abstractNumId w:val="16"/>
  </w:num>
  <w:num w:numId="23">
    <w:abstractNumId w:val="7"/>
  </w:num>
  <w:num w:numId="24">
    <w:abstractNumId w:val="1"/>
  </w:num>
  <w:num w:numId="25">
    <w:abstractNumId w:val="25"/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FE"/>
    <w:rsid w:val="00037405"/>
    <w:rsid w:val="000869FF"/>
    <w:rsid w:val="00091C2F"/>
    <w:rsid w:val="000C3CC1"/>
    <w:rsid w:val="000F0819"/>
    <w:rsid w:val="000F5CD3"/>
    <w:rsid w:val="00111055"/>
    <w:rsid w:val="0013081A"/>
    <w:rsid w:val="001332F7"/>
    <w:rsid w:val="001376AA"/>
    <w:rsid w:val="00141573"/>
    <w:rsid w:val="0014537F"/>
    <w:rsid w:val="0015344E"/>
    <w:rsid w:val="00165A8A"/>
    <w:rsid w:val="001714C9"/>
    <w:rsid w:val="0017628C"/>
    <w:rsid w:val="001764C7"/>
    <w:rsid w:val="0018291C"/>
    <w:rsid w:val="00186F00"/>
    <w:rsid w:val="001A45C9"/>
    <w:rsid w:val="001B7DAD"/>
    <w:rsid w:val="001C1A65"/>
    <w:rsid w:val="001E74E5"/>
    <w:rsid w:val="00204455"/>
    <w:rsid w:val="002230AB"/>
    <w:rsid w:val="00225C9F"/>
    <w:rsid w:val="0023114B"/>
    <w:rsid w:val="00235982"/>
    <w:rsid w:val="002406E6"/>
    <w:rsid w:val="00266975"/>
    <w:rsid w:val="00280E2D"/>
    <w:rsid w:val="00281AE8"/>
    <w:rsid w:val="002838FB"/>
    <w:rsid w:val="002907EB"/>
    <w:rsid w:val="0029262A"/>
    <w:rsid w:val="002C49C4"/>
    <w:rsid w:val="002E0CA2"/>
    <w:rsid w:val="002E6AD9"/>
    <w:rsid w:val="002F325D"/>
    <w:rsid w:val="003115BA"/>
    <w:rsid w:val="00325B5A"/>
    <w:rsid w:val="00340997"/>
    <w:rsid w:val="003609B6"/>
    <w:rsid w:val="0036622C"/>
    <w:rsid w:val="003667E5"/>
    <w:rsid w:val="00380D55"/>
    <w:rsid w:val="003940CB"/>
    <w:rsid w:val="003A59A1"/>
    <w:rsid w:val="003B2299"/>
    <w:rsid w:val="003C55EF"/>
    <w:rsid w:val="003F1F36"/>
    <w:rsid w:val="003F70BA"/>
    <w:rsid w:val="004040A5"/>
    <w:rsid w:val="004147F2"/>
    <w:rsid w:val="00430740"/>
    <w:rsid w:val="00437985"/>
    <w:rsid w:val="004435DE"/>
    <w:rsid w:val="004479F2"/>
    <w:rsid w:val="00452CD9"/>
    <w:rsid w:val="00456D68"/>
    <w:rsid w:val="00467F90"/>
    <w:rsid w:val="00471FA4"/>
    <w:rsid w:val="00472ABC"/>
    <w:rsid w:val="004807DC"/>
    <w:rsid w:val="00480B06"/>
    <w:rsid w:val="004A43FC"/>
    <w:rsid w:val="004A525E"/>
    <w:rsid w:val="004B1FB0"/>
    <w:rsid w:val="004C245C"/>
    <w:rsid w:val="004D2941"/>
    <w:rsid w:val="004D29BC"/>
    <w:rsid w:val="004F49FB"/>
    <w:rsid w:val="005063EF"/>
    <w:rsid w:val="00506F4A"/>
    <w:rsid w:val="00520414"/>
    <w:rsid w:val="00530C23"/>
    <w:rsid w:val="0054270D"/>
    <w:rsid w:val="0056171D"/>
    <w:rsid w:val="0057363D"/>
    <w:rsid w:val="00573904"/>
    <w:rsid w:val="005867B9"/>
    <w:rsid w:val="005D7BDF"/>
    <w:rsid w:val="005E3106"/>
    <w:rsid w:val="005F30EC"/>
    <w:rsid w:val="006066B4"/>
    <w:rsid w:val="00640CA3"/>
    <w:rsid w:val="006471C0"/>
    <w:rsid w:val="00663E23"/>
    <w:rsid w:val="00671916"/>
    <w:rsid w:val="00674851"/>
    <w:rsid w:val="00676F35"/>
    <w:rsid w:val="00680AB2"/>
    <w:rsid w:val="006838B2"/>
    <w:rsid w:val="006C5209"/>
    <w:rsid w:val="006D10CB"/>
    <w:rsid w:val="006F3561"/>
    <w:rsid w:val="00707D40"/>
    <w:rsid w:val="0071039F"/>
    <w:rsid w:val="00720953"/>
    <w:rsid w:val="00720DAA"/>
    <w:rsid w:val="00724620"/>
    <w:rsid w:val="00732ABA"/>
    <w:rsid w:val="0073780A"/>
    <w:rsid w:val="007605CB"/>
    <w:rsid w:val="00761495"/>
    <w:rsid w:val="00762E06"/>
    <w:rsid w:val="00766658"/>
    <w:rsid w:val="0077137B"/>
    <w:rsid w:val="00773424"/>
    <w:rsid w:val="0077454B"/>
    <w:rsid w:val="00786280"/>
    <w:rsid w:val="00786725"/>
    <w:rsid w:val="00790504"/>
    <w:rsid w:val="007B0978"/>
    <w:rsid w:val="007C025C"/>
    <w:rsid w:val="007C5F41"/>
    <w:rsid w:val="007C71CC"/>
    <w:rsid w:val="007E5CBC"/>
    <w:rsid w:val="007F3E00"/>
    <w:rsid w:val="008127CA"/>
    <w:rsid w:val="00822549"/>
    <w:rsid w:val="008232F2"/>
    <w:rsid w:val="00836F88"/>
    <w:rsid w:val="00883123"/>
    <w:rsid w:val="00891585"/>
    <w:rsid w:val="008952FE"/>
    <w:rsid w:val="008B65A3"/>
    <w:rsid w:val="008C05A2"/>
    <w:rsid w:val="008C71AE"/>
    <w:rsid w:val="008D76FD"/>
    <w:rsid w:val="008E3C9E"/>
    <w:rsid w:val="008F24AB"/>
    <w:rsid w:val="008F38D1"/>
    <w:rsid w:val="009548FC"/>
    <w:rsid w:val="00962430"/>
    <w:rsid w:val="0096787B"/>
    <w:rsid w:val="00990969"/>
    <w:rsid w:val="009B4132"/>
    <w:rsid w:val="009D1417"/>
    <w:rsid w:val="009D3D61"/>
    <w:rsid w:val="009F24CC"/>
    <w:rsid w:val="009F3C26"/>
    <w:rsid w:val="009F712F"/>
    <w:rsid w:val="00A06B10"/>
    <w:rsid w:val="00A12696"/>
    <w:rsid w:val="00A206A9"/>
    <w:rsid w:val="00A42017"/>
    <w:rsid w:val="00A4220D"/>
    <w:rsid w:val="00A7362A"/>
    <w:rsid w:val="00A76BAA"/>
    <w:rsid w:val="00A82C7E"/>
    <w:rsid w:val="00A83138"/>
    <w:rsid w:val="00A97CAD"/>
    <w:rsid w:val="00AA59AA"/>
    <w:rsid w:val="00AB2393"/>
    <w:rsid w:val="00AC67A2"/>
    <w:rsid w:val="00AD50BE"/>
    <w:rsid w:val="00AE205C"/>
    <w:rsid w:val="00AE2313"/>
    <w:rsid w:val="00B018EE"/>
    <w:rsid w:val="00B141CC"/>
    <w:rsid w:val="00B2613D"/>
    <w:rsid w:val="00B271BA"/>
    <w:rsid w:val="00B64933"/>
    <w:rsid w:val="00B70D52"/>
    <w:rsid w:val="00B8177E"/>
    <w:rsid w:val="00B87A45"/>
    <w:rsid w:val="00BA17C1"/>
    <w:rsid w:val="00BA42E6"/>
    <w:rsid w:val="00BC0C0F"/>
    <w:rsid w:val="00BD1F3E"/>
    <w:rsid w:val="00BD5DB7"/>
    <w:rsid w:val="00BD6A28"/>
    <w:rsid w:val="00BE6FB9"/>
    <w:rsid w:val="00BF3BAA"/>
    <w:rsid w:val="00BF4B76"/>
    <w:rsid w:val="00BF7B7E"/>
    <w:rsid w:val="00C100F0"/>
    <w:rsid w:val="00C15488"/>
    <w:rsid w:val="00C3403E"/>
    <w:rsid w:val="00C4689D"/>
    <w:rsid w:val="00C528FB"/>
    <w:rsid w:val="00C6292D"/>
    <w:rsid w:val="00C63BDF"/>
    <w:rsid w:val="00C71837"/>
    <w:rsid w:val="00C747EE"/>
    <w:rsid w:val="00C76BC2"/>
    <w:rsid w:val="00CA5454"/>
    <w:rsid w:val="00CC6790"/>
    <w:rsid w:val="00CE65A0"/>
    <w:rsid w:val="00CF1526"/>
    <w:rsid w:val="00D00496"/>
    <w:rsid w:val="00D008CC"/>
    <w:rsid w:val="00D0670A"/>
    <w:rsid w:val="00D16E22"/>
    <w:rsid w:val="00D20B4B"/>
    <w:rsid w:val="00D30337"/>
    <w:rsid w:val="00D319E5"/>
    <w:rsid w:val="00D353F3"/>
    <w:rsid w:val="00D37BA6"/>
    <w:rsid w:val="00D41EB7"/>
    <w:rsid w:val="00D447F2"/>
    <w:rsid w:val="00D52820"/>
    <w:rsid w:val="00D5511B"/>
    <w:rsid w:val="00D6250C"/>
    <w:rsid w:val="00D708B2"/>
    <w:rsid w:val="00D80B47"/>
    <w:rsid w:val="00D8449E"/>
    <w:rsid w:val="00D8571A"/>
    <w:rsid w:val="00DA14FD"/>
    <w:rsid w:val="00DB3CB4"/>
    <w:rsid w:val="00DC2122"/>
    <w:rsid w:val="00DC2F64"/>
    <w:rsid w:val="00DC3D57"/>
    <w:rsid w:val="00DC6343"/>
    <w:rsid w:val="00DD5D30"/>
    <w:rsid w:val="00DE0270"/>
    <w:rsid w:val="00DF3FDA"/>
    <w:rsid w:val="00E15C41"/>
    <w:rsid w:val="00E17B76"/>
    <w:rsid w:val="00E214A5"/>
    <w:rsid w:val="00E31355"/>
    <w:rsid w:val="00E517FE"/>
    <w:rsid w:val="00E62FE9"/>
    <w:rsid w:val="00E707F7"/>
    <w:rsid w:val="00E85A18"/>
    <w:rsid w:val="00E93094"/>
    <w:rsid w:val="00E9393C"/>
    <w:rsid w:val="00EC46BB"/>
    <w:rsid w:val="00EC4D49"/>
    <w:rsid w:val="00EE0CCC"/>
    <w:rsid w:val="00F21403"/>
    <w:rsid w:val="00F2716A"/>
    <w:rsid w:val="00F3589D"/>
    <w:rsid w:val="00F47B87"/>
    <w:rsid w:val="00F508FF"/>
    <w:rsid w:val="00F6432E"/>
    <w:rsid w:val="00FB3BD0"/>
    <w:rsid w:val="00FB53F8"/>
    <w:rsid w:val="00FC54BC"/>
    <w:rsid w:val="00FD22EC"/>
    <w:rsid w:val="00FE482F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B5FD8"/>
  <w15:docId w15:val="{48E950B6-FF38-4567-B33F-A5A226F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CA2"/>
  </w:style>
  <w:style w:type="paragraph" w:styleId="1">
    <w:name w:val="heading 1"/>
    <w:basedOn w:val="a"/>
    <w:next w:val="a"/>
    <w:link w:val="10"/>
    <w:uiPriority w:val="9"/>
    <w:qFormat/>
    <w:rsid w:val="0073780A"/>
    <w:pPr>
      <w:keepNext/>
      <w:spacing w:after="0"/>
      <w:outlineLvl w:val="0"/>
    </w:pPr>
    <w:rPr>
      <w:rFonts w:ascii="Times New Roman" w:hAnsi="Times New Roman" w:cs="Times New Roman"/>
      <w:b/>
      <w:i/>
      <w:color w:val="000000" w:themeColor="text1"/>
      <w:sz w:val="24"/>
      <w:szCs w:val="24"/>
      <w:lang w:val="en-US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62A"/>
    <w:pPr>
      <w:keepNext/>
      <w:spacing w:after="0"/>
      <w:outlineLvl w:val="1"/>
    </w:pPr>
    <w:rPr>
      <w:rFonts w:ascii="Times New Roman" w:hAnsi="Times New Roman" w:cs="Times New Roman"/>
      <w:i/>
      <w:color w:val="000000" w:themeColor="text1"/>
      <w:sz w:val="24"/>
      <w:szCs w:val="24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62A"/>
    <w:pPr>
      <w:keepNext/>
      <w:spacing w:after="0"/>
      <w:outlineLvl w:val="2"/>
    </w:pPr>
    <w:rPr>
      <w:rFonts w:ascii="Times New Roman" w:hAnsi="Times New Roman" w:cs="Times New Roman"/>
      <w:b/>
      <w:color w:val="000000" w:themeColor="text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2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52FE"/>
    <w:pPr>
      <w:ind w:left="720"/>
      <w:contextualSpacing/>
    </w:pPr>
  </w:style>
  <w:style w:type="character" w:customStyle="1" w:styleId="apple-converted-space">
    <w:name w:val="apple-converted-space"/>
    <w:basedOn w:val="a0"/>
    <w:rsid w:val="00452CD9"/>
  </w:style>
  <w:style w:type="table" w:styleId="a5">
    <w:name w:val="Table Grid"/>
    <w:basedOn w:val="a1"/>
    <w:uiPriority w:val="59"/>
    <w:rsid w:val="00D6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B09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B0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7B09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B0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4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1EB7"/>
  </w:style>
  <w:style w:type="paragraph" w:styleId="ac">
    <w:name w:val="footer"/>
    <w:basedOn w:val="a"/>
    <w:link w:val="ad"/>
    <w:uiPriority w:val="99"/>
    <w:unhideWhenUsed/>
    <w:rsid w:val="00D41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1EB7"/>
  </w:style>
  <w:style w:type="paragraph" w:styleId="ae">
    <w:name w:val="Balloon Text"/>
    <w:basedOn w:val="a"/>
    <w:link w:val="af"/>
    <w:uiPriority w:val="99"/>
    <w:semiHidden/>
    <w:unhideWhenUsed/>
    <w:rsid w:val="00D5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2820"/>
    <w:rPr>
      <w:rFonts w:ascii="Tahoma" w:hAnsi="Tahoma" w:cs="Tahoma"/>
      <w:sz w:val="16"/>
      <w:szCs w:val="16"/>
    </w:rPr>
  </w:style>
  <w:style w:type="character" w:customStyle="1" w:styleId="ecattext">
    <w:name w:val="ecattext"/>
    <w:rsid w:val="003F70BA"/>
  </w:style>
  <w:style w:type="character" w:customStyle="1" w:styleId="Arial">
    <w:name w:val="Основной текст + Arial"/>
    <w:aliases w:val="8,5 pt,Интервал 0 pt"/>
    <w:rsid w:val="0017628C"/>
    <w:rPr>
      <w:rFonts w:ascii="Arial" w:hAnsi="Arial" w:cs="Arial"/>
      <w:spacing w:val="-3"/>
      <w:sz w:val="17"/>
      <w:szCs w:val="17"/>
      <w:u w:val="none"/>
    </w:rPr>
  </w:style>
  <w:style w:type="paragraph" w:styleId="af0">
    <w:name w:val="Normal (Web)"/>
    <w:basedOn w:val="a"/>
    <w:rsid w:val="008915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BD6A28"/>
  </w:style>
  <w:style w:type="character" w:customStyle="1" w:styleId="10">
    <w:name w:val="Заголовок 1 Знак"/>
    <w:basedOn w:val="a0"/>
    <w:link w:val="1"/>
    <w:uiPriority w:val="9"/>
    <w:rsid w:val="0073780A"/>
    <w:rPr>
      <w:rFonts w:ascii="Times New Roman" w:hAnsi="Times New Roman" w:cs="Times New Roman"/>
      <w:b/>
      <w:i/>
      <w:color w:val="000000" w:themeColor="text1"/>
      <w:sz w:val="24"/>
      <w:szCs w:val="24"/>
      <w:lang w:val="en-US" w:bidi="ru-RU"/>
    </w:rPr>
  </w:style>
  <w:style w:type="character" w:customStyle="1" w:styleId="20">
    <w:name w:val="Заголовок 2 Знак"/>
    <w:basedOn w:val="a0"/>
    <w:link w:val="2"/>
    <w:uiPriority w:val="9"/>
    <w:rsid w:val="0029262A"/>
    <w:rPr>
      <w:rFonts w:ascii="Times New Roman" w:hAnsi="Times New Roman" w:cs="Times New Roman"/>
      <w:i/>
      <w:color w:val="000000" w:themeColor="text1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A7362A"/>
    <w:rPr>
      <w:rFonts w:ascii="Times New Roman" w:hAnsi="Times New Roman" w:cs="Times New Roman"/>
      <w:b/>
      <w:color w:val="000000" w:themeColor="text1"/>
      <w:sz w:val="24"/>
      <w:szCs w:val="24"/>
      <w:lang w:bidi="ru-RU"/>
    </w:rPr>
  </w:style>
  <w:style w:type="paragraph" w:styleId="21">
    <w:name w:val="Body Text 2"/>
    <w:basedOn w:val="a"/>
    <w:link w:val="22"/>
    <w:uiPriority w:val="99"/>
    <w:unhideWhenUsed/>
    <w:rsid w:val="002E0CA2"/>
    <w:pPr>
      <w:spacing w:after="0" w:line="240" w:lineRule="auto"/>
    </w:pPr>
    <w:rPr>
      <w:rFonts w:ascii="Times New Roman" w:hAnsi="Times New Roman" w:cs="Times New Roman"/>
      <w:i/>
      <w:color w:val="000000" w:themeColor="text1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E0CA2"/>
    <w:rPr>
      <w:rFonts w:ascii="Times New Roman" w:hAnsi="Times New Roman" w:cs="Times New Roman"/>
      <w:i/>
      <w:color w:val="000000" w:themeColor="text1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008CC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D008CC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B3BD0"/>
    <w:pPr>
      <w:spacing w:after="0"/>
      <w:ind w:left="597"/>
    </w:pPr>
    <w:rPr>
      <w:rFonts w:ascii="Times New Roman" w:hAnsi="Times New Roman" w:cs="Times New Roman"/>
      <w:b/>
      <w:color w:val="000000" w:themeColor="text1"/>
      <w:sz w:val="24"/>
      <w:szCs w:val="24"/>
      <w:lang w:bidi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B3BD0"/>
    <w:rPr>
      <w:rFonts w:ascii="Times New Roman" w:hAnsi="Times New Roman" w:cs="Times New Roman"/>
      <w:b/>
      <w:color w:val="000000" w:themeColor="text1"/>
      <w:sz w:val="24"/>
      <w:szCs w:val="24"/>
      <w:lang w:bidi="ru-RU"/>
    </w:rPr>
  </w:style>
  <w:style w:type="paragraph" w:styleId="33">
    <w:name w:val="Body Text Indent 3"/>
    <w:basedOn w:val="a"/>
    <w:link w:val="34"/>
    <w:uiPriority w:val="99"/>
    <w:unhideWhenUsed/>
    <w:rsid w:val="00FB3BD0"/>
    <w:pPr>
      <w:spacing w:after="0"/>
      <w:ind w:left="633"/>
    </w:pPr>
    <w:rPr>
      <w:rFonts w:ascii="Times New Roman" w:hAnsi="Times New Roman" w:cs="Times New Roman"/>
      <w:color w:val="000000" w:themeColor="text1"/>
      <w:sz w:val="24"/>
      <w:szCs w:val="24"/>
      <w:lang w:bidi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3BD0"/>
    <w:rPr>
      <w:rFonts w:ascii="Times New Roman" w:hAnsi="Times New Roman" w:cs="Times New Roman"/>
      <w:color w:val="000000" w:themeColor="text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Максим Лысенко</cp:lastModifiedBy>
  <cp:revision>14</cp:revision>
  <dcterms:created xsi:type="dcterms:W3CDTF">2017-08-01T03:36:00Z</dcterms:created>
  <dcterms:modified xsi:type="dcterms:W3CDTF">2017-08-03T08:03:00Z</dcterms:modified>
</cp:coreProperties>
</file>